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9BB862" w14:textId="77777777" w:rsidR="00FB6418" w:rsidRPr="00FB6418" w:rsidRDefault="00FB6418" w:rsidP="00FB6418">
      <w:pPr>
        <w:jc w:val="center"/>
        <w:rPr>
          <w:b/>
        </w:rPr>
      </w:pPr>
      <w:r w:rsidRPr="00FB6418">
        <w:rPr>
          <w:b/>
        </w:rPr>
        <w:t>DOCKET NO. 49262</w:t>
      </w:r>
    </w:p>
    <w:p w14:paraId="38FD8389" w14:textId="77777777" w:rsidR="00FB6418" w:rsidRPr="00FB6418" w:rsidRDefault="00FB6418" w:rsidP="00FB6418"/>
    <w:tbl>
      <w:tblPr>
        <w:tblW w:w="9003" w:type="dxa"/>
        <w:tblInd w:w="120" w:type="dxa"/>
        <w:tblLayout w:type="fixed"/>
        <w:tblCellMar>
          <w:left w:w="120" w:type="dxa"/>
          <w:right w:w="120" w:type="dxa"/>
        </w:tblCellMar>
        <w:tblLook w:val="0000" w:firstRow="0" w:lastRow="0" w:firstColumn="0" w:lastColumn="0" w:noHBand="0" w:noVBand="0"/>
      </w:tblPr>
      <w:tblGrid>
        <w:gridCol w:w="4380"/>
        <w:gridCol w:w="450"/>
        <w:gridCol w:w="4173"/>
      </w:tblGrid>
      <w:tr w:rsidR="00FB6418" w:rsidRPr="00FB6418" w14:paraId="6C01D280" w14:textId="77777777" w:rsidTr="00A44A2F">
        <w:trPr>
          <w:trHeight w:val="1062"/>
        </w:trPr>
        <w:tc>
          <w:tcPr>
            <w:tcW w:w="4380" w:type="dxa"/>
          </w:tcPr>
          <w:p w14:paraId="70ABE2E0" w14:textId="77777777" w:rsidR="00FB6418" w:rsidRPr="00FB6418" w:rsidRDefault="00FB6418" w:rsidP="00FB641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bCs/>
                <w:kern w:val="2"/>
              </w:rPr>
            </w:pPr>
            <w:r w:rsidRPr="00FB6418">
              <w:rPr>
                <w:b/>
                <w:szCs w:val="20"/>
              </w:rPr>
              <w:t>APPLICATION OF THE CITY OF FLORESVILLE TO AMEND A SEWER CERTIFICATE OF CONVENIENCE AND NECESSITY IN WILSON COUNTY</w:t>
            </w:r>
          </w:p>
        </w:tc>
        <w:tc>
          <w:tcPr>
            <w:tcW w:w="450" w:type="dxa"/>
          </w:tcPr>
          <w:p w14:paraId="0D2BAFDA" w14:textId="77777777" w:rsidR="00FB6418" w:rsidRPr="00FB6418" w:rsidRDefault="00FB6418" w:rsidP="00FB641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bCs/>
                <w:kern w:val="2"/>
              </w:rPr>
            </w:pPr>
            <w:r w:rsidRPr="00FB6418">
              <w:rPr>
                <w:b/>
                <w:bCs/>
                <w:kern w:val="2"/>
              </w:rPr>
              <w:t>§§§§§</w:t>
            </w:r>
          </w:p>
        </w:tc>
        <w:tc>
          <w:tcPr>
            <w:tcW w:w="4173" w:type="dxa"/>
          </w:tcPr>
          <w:p w14:paraId="6005F710" w14:textId="77777777" w:rsidR="00FB6418" w:rsidRPr="00FB6418" w:rsidRDefault="00FB6418" w:rsidP="00FB641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bCs/>
                <w:kern w:val="2"/>
              </w:rPr>
            </w:pPr>
            <w:r w:rsidRPr="00FB6418">
              <w:rPr>
                <w:b/>
                <w:bCs/>
                <w:kern w:val="2"/>
              </w:rPr>
              <w:t>PUBLIC UTILITY COMMISSION</w:t>
            </w:r>
          </w:p>
          <w:p w14:paraId="5FE41BD8" w14:textId="77777777" w:rsidR="00FB6418" w:rsidRPr="00FB6418" w:rsidRDefault="00FB6418" w:rsidP="00FB641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bCs/>
                <w:kern w:val="2"/>
              </w:rPr>
            </w:pPr>
          </w:p>
          <w:p w14:paraId="4D0D110C" w14:textId="77777777" w:rsidR="00FB6418" w:rsidRPr="00FB6418" w:rsidRDefault="00FB6418" w:rsidP="00FB641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bCs/>
                <w:kern w:val="2"/>
              </w:rPr>
            </w:pPr>
          </w:p>
          <w:p w14:paraId="0953E290" w14:textId="77777777" w:rsidR="00FB6418" w:rsidRPr="00FB6418" w:rsidRDefault="00FB6418" w:rsidP="00FB641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bCs/>
                <w:kern w:val="2"/>
              </w:rPr>
            </w:pPr>
            <w:r w:rsidRPr="00FB6418">
              <w:rPr>
                <w:b/>
                <w:bCs/>
                <w:kern w:val="2"/>
              </w:rPr>
              <w:t>OF TEXAS</w:t>
            </w:r>
          </w:p>
          <w:p w14:paraId="722762AF" w14:textId="77777777" w:rsidR="00FB6418" w:rsidRPr="00FB6418" w:rsidRDefault="00FB6418" w:rsidP="00FB641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bCs/>
                <w:kern w:val="2"/>
              </w:rPr>
            </w:pPr>
          </w:p>
        </w:tc>
      </w:tr>
    </w:tbl>
    <w:p w14:paraId="1CF56D51" w14:textId="77777777" w:rsidR="00FB6418" w:rsidRPr="00FB6418" w:rsidRDefault="00FB6418" w:rsidP="00FB6418">
      <w:pPr>
        <w:keepNext/>
        <w:jc w:val="center"/>
        <w:outlineLvl w:val="1"/>
        <w:rPr>
          <w:b/>
          <w:bCs/>
        </w:rPr>
      </w:pPr>
    </w:p>
    <w:p w14:paraId="0E6F76CC" w14:textId="263BE5D0" w:rsidR="00FB6418" w:rsidRPr="00FB6418" w:rsidRDefault="00FB6418" w:rsidP="00FB6418">
      <w:pPr>
        <w:jc w:val="center"/>
        <w:rPr>
          <w:b/>
          <w:bCs/>
        </w:rPr>
      </w:pPr>
      <w:r w:rsidRPr="00FB6418">
        <w:rPr>
          <w:b/>
          <w:bCs/>
        </w:rPr>
        <w:t xml:space="preserve">JOINT </w:t>
      </w:r>
      <w:bookmarkStart w:id="0" w:name="_Hlk57713524"/>
      <w:r w:rsidRPr="00FB6418">
        <w:rPr>
          <w:b/>
          <w:bCs/>
        </w:rPr>
        <w:t xml:space="preserve">PROPOSED </w:t>
      </w:r>
      <w:r>
        <w:rPr>
          <w:b/>
          <w:bCs/>
        </w:rPr>
        <w:t>ORDER</w:t>
      </w:r>
      <w:r w:rsidRPr="00FB6418">
        <w:rPr>
          <w:b/>
          <w:bCs/>
        </w:rPr>
        <w:t xml:space="preserve"> </w:t>
      </w:r>
      <w:bookmarkEnd w:id="0"/>
    </w:p>
    <w:p w14:paraId="652D36B1" w14:textId="77777777" w:rsidR="00FB6418" w:rsidRPr="00FB6418" w:rsidRDefault="00FB6418" w:rsidP="00FB6418">
      <w:r w:rsidRPr="00FB6418">
        <w:t xml:space="preserve"> </w:t>
      </w:r>
    </w:p>
    <w:p w14:paraId="12980230" w14:textId="51F2AE68" w:rsidR="00FB6418" w:rsidRPr="00FB6418" w:rsidRDefault="00FB6418" w:rsidP="00FB6418">
      <w:pPr>
        <w:spacing w:after="160" w:line="360" w:lineRule="auto"/>
        <w:jc w:val="both"/>
        <w:rPr>
          <w:rFonts w:eastAsiaTheme="minorHAnsi"/>
          <w:color w:val="000000" w:themeColor="text1"/>
        </w:rPr>
      </w:pPr>
      <w:r w:rsidRPr="00FB6418">
        <w:tab/>
      </w:r>
      <w:r w:rsidRPr="00FB6418">
        <w:rPr>
          <w:rFonts w:eastAsiaTheme="minorHAnsi"/>
          <w:b/>
          <w:bCs/>
          <w:color w:val="000000" w:themeColor="text1"/>
        </w:rPr>
        <w:t>COMES NOW</w:t>
      </w:r>
      <w:r w:rsidRPr="00FB6418">
        <w:rPr>
          <w:rFonts w:eastAsiaTheme="minorHAnsi"/>
          <w:color w:val="000000" w:themeColor="text1"/>
        </w:rPr>
        <w:t>, the City of Floresville (Floresville) and the Staff of the Public Utility Commission of Texas (Staff) (collectively, the Parties) and file this Joint Proposed Order, and would respectfully show the following:</w:t>
      </w:r>
    </w:p>
    <w:p w14:paraId="6C98B5C4" w14:textId="77777777" w:rsidR="00FB6418" w:rsidRPr="00FB6418" w:rsidRDefault="00FB6418" w:rsidP="00FB6418">
      <w:pPr>
        <w:rPr>
          <w:rFonts w:eastAsiaTheme="minorHAnsi"/>
          <w:color w:val="000000" w:themeColor="text1"/>
        </w:rPr>
      </w:pPr>
    </w:p>
    <w:p w14:paraId="3982013C" w14:textId="77777777" w:rsidR="00FB6418" w:rsidRPr="00FB6418" w:rsidRDefault="00FB6418" w:rsidP="00FB6418">
      <w:pPr>
        <w:numPr>
          <w:ilvl w:val="0"/>
          <w:numId w:val="1"/>
        </w:numPr>
        <w:spacing w:before="120" w:after="120" w:line="360" w:lineRule="auto"/>
        <w:ind w:left="720"/>
        <w:contextualSpacing/>
        <w:jc w:val="center"/>
        <w:rPr>
          <w:b/>
          <w:bCs/>
        </w:rPr>
      </w:pPr>
      <w:r w:rsidRPr="00FB6418">
        <w:rPr>
          <w:b/>
          <w:bCs/>
        </w:rPr>
        <w:t>BACKGROUND</w:t>
      </w:r>
    </w:p>
    <w:p w14:paraId="4B763D54" w14:textId="58E6E28F" w:rsidR="00FB6418" w:rsidRPr="00FB6418" w:rsidRDefault="00FB6418" w:rsidP="00FB6418">
      <w:pPr>
        <w:autoSpaceDE w:val="0"/>
        <w:autoSpaceDN w:val="0"/>
        <w:adjustRightInd w:val="0"/>
        <w:spacing w:line="360" w:lineRule="auto"/>
        <w:ind w:firstLine="720"/>
        <w:jc w:val="both"/>
      </w:pPr>
      <w:r w:rsidRPr="00FB6418">
        <w:t xml:space="preserve">On February 26, 2019, the City of Floresville (Floresville) filed an application to amend its sewer </w:t>
      </w:r>
      <w:r w:rsidR="00365CEC">
        <w:t>c</w:t>
      </w:r>
      <w:r w:rsidRPr="00FB6418">
        <w:t xml:space="preserve">ertificate of </w:t>
      </w:r>
      <w:r w:rsidR="00365CEC">
        <w:t>c</w:t>
      </w:r>
      <w:r w:rsidRPr="00FB6418">
        <w:t xml:space="preserve">onvenience and </w:t>
      </w:r>
      <w:r w:rsidR="00365CEC">
        <w:t>n</w:t>
      </w:r>
      <w:r w:rsidRPr="00FB6418">
        <w:t xml:space="preserve">ecessity (CCN) </w:t>
      </w:r>
      <w:r w:rsidR="00365CEC">
        <w:t>number</w:t>
      </w:r>
      <w:r w:rsidRPr="00FB6418">
        <w:t xml:space="preserve"> 20279, in Wilson County, Texas. The requested area includes approximately 4,201 acres and 171 connections.</w:t>
      </w:r>
    </w:p>
    <w:p w14:paraId="1738AE3C" w14:textId="2AB58838" w:rsidR="00FB6418" w:rsidRPr="00FB6418" w:rsidRDefault="00ED7BE8" w:rsidP="00365CEC">
      <w:pPr>
        <w:autoSpaceDE w:val="0"/>
        <w:autoSpaceDN w:val="0"/>
        <w:adjustRightInd w:val="0"/>
        <w:spacing w:line="360" w:lineRule="auto"/>
        <w:jc w:val="both"/>
      </w:pPr>
      <w:bookmarkStart w:id="1" w:name="_Hlk45890060"/>
      <w:r>
        <w:tab/>
      </w:r>
      <w:r w:rsidR="009A349B">
        <w:t>Order No. 17 required t</w:t>
      </w:r>
      <w:r w:rsidR="009A349B" w:rsidRPr="009A349B">
        <w:t xml:space="preserve">he parties to file a Proposed Order that is formatted like, and contains a level of detail </w:t>
      </w:r>
      <w:proofErr w:type="gramStart"/>
      <w:r w:rsidR="009A349B" w:rsidRPr="009A349B">
        <w:t>similar to</w:t>
      </w:r>
      <w:proofErr w:type="gramEnd"/>
      <w:r w:rsidR="009A349B" w:rsidRPr="009A349B">
        <w:t xml:space="preserve">, the Proposed Order filed in Docket No. 45489 </w:t>
      </w:r>
      <w:r w:rsidR="009A349B">
        <w:t xml:space="preserve">by </w:t>
      </w:r>
      <w:r w:rsidR="009A349B" w:rsidRPr="009A349B">
        <w:t>December 3,</w:t>
      </w:r>
      <w:r w:rsidR="009A349B">
        <w:t xml:space="preserve"> </w:t>
      </w:r>
      <w:r w:rsidR="009A349B" w:rsidRPr="009A349B">
        <w:t>2020</w:t>
      </w:r>
      <w:r w:rsidR="009A349B">
        <w:t>.</w:t>
      </w:r>
      <w:bookmarkEnd w:id="1"/>
      <w:r w:rsidR="00C4209D">
        <w:rPr>
          <w:rStyle w:val="FootnoteReference"/>
        </w:rPr>
        <w:footnoteReference w:id="1"/>
      </w:r>
      <w:r w:rsidR="009A349B">
        <w:t xml:space="preserve"> </w:t>
      </w:r>
      <w:r w:rsidR="00FB6418" w:rsidRPr="00FB6418">
        <w:rPr>
          <w:rFonts w:eastAsiaTheme="minorHAnsi"/>
          <w:color w:val="000000" w:themeColor="text1"/>
        </w:rPr>
        <w:t>T</w:t>
      </w:r>
      <w:r w:rsidR="008D2CCB">
        <w:rPr>
          <w:rFonts w:eastAsiaTheme="minorHAnsi"/>
          <w:color w:val="000000" w:themeColor="text1"/>
        </w:rPr>
        <w:t>herefore, t</w:t>
      </w:r>
      <w:r w:rsidR="00FB6418" w:rsidRPr="00FB6418">
        <w:rPr>
          <w:rFonts w:eastAsiaTheme="minorHAnsi"/>
          <w:color w:val="000000" w:themeColor="text1"/>
        </w:rPr>
        <w:t>his pleading is timely filed.</w:t>
      </w:r>
    </w:p>
    <w:p w14:paraId="1E73EEEE" w14:textId="77777777" w:rsidR="00FB6418" w:rsidRPr="00FB6418" w:rsidRDefault="00FB6418" w:rsidP="00FB6418">
      <w:pPr>
        <w:rPr>
          <w:rFonts w:eastAsia="Arial"/>
        </w:rPr>
      </w:pPr>
    </w:p>
    <w:p w14:paraId="60A1EB50" w14:textId="368CC912" w:rsidR="00FB6418" w:rsidRPr="00FB6418" w:rsidRDefault="00FB6418" w:rsidP="00FB6418">
      <w:pPr>
        <w:numPr>
          <w:ilvl w:val="0"/>
          <w:numId w:val="1"/>
        </w:numPr>
        <w:spacing w:before="120" w:after="120" w:line="360" w:lineRule="auto"/>
        <w:ind w:left="720"/>
        <w:contextualSpacing/>
        <w:jc w:val="center"/>
        <w:rPr>
          <w:b/>
          <w:bCs/>
        </w:rPr>
      </w:pPr>
      <w:r w:rsidRPr="00FB6418">
        <w:rPr>
          <w:b/>
          <w:bCs/>
        </w:rPr>
        <w:t xml:space="preserve">JOINT PROPOSED </w:t>
      </w:r>
      <w:r>
        <w:rPr>
          <w:b/>
          <w:color w:val="000000" w:themeColor="text1"/>
        </w:rPr>
        <w:t>ORDER</w:t>
      </w:r>
      <w:r w:rsidRPr="00FB6418" w:rsidDel="0078564D">
        <w:rPr>
          <w:b/>
          <w:bCs/>
        </w:rPr>
        <w:t xml:space="preserve"> </w:t>
      </w:r>
    </w:p>
    <w:p w14:paraId="3ECD4783" w14:textId="57E5C4C9" w:rsidR="00FB6418" w:rsidRPr="00FB6418" w:rsidRDefault="00FB6418" w:rsidP="00FB6418">
      <w:pPr>
        <w:tabs>
          <w:tab w:val="left" w:pos="720"/>
          <w:tab w:val="left" w:pos="4608"/>
        </w:tabs>
        <w:spacing w:after="120" w:line="360" w:lineRule="auto"/>
        <w:ind w:firstLine="720"/>
        <w:jc w:val="both"/>
        <w:textAlignment w:val="baseline"/>
        <w:rPr>
          <w:rFonts w:eastAsia="Arial"/>
          <w:color w:val="000000"/>
        </w:rPr>
      </w:pPr>
      <w:r w:rsidRPr="00FB6418">
        <w:rPr>
          <w:rFonts w:eastAsia="Arial"/>
          <w:color w:val="000000"/>
        </w:rPr>
        <w:t xml:space="preserve">The attached Joint Proposed </w:t>
      </w:r>
      <w:r>
        <w:rPr>
          <w:rFonts w:eastAsia="Arial"/>
          <w:color w:val="000000"/>
        </w:rPr>
        <w:t>Order</w:t>
      </w:r>
      <w:r w:rsidRPr="00FB6418">
        <w:rPr>
          <w:rFonts w:eastAsia="Arial"/>
          <w:color w:val="000000"/>
        </w:rPr>
        <w:t xml:space="preserve"> would adopt findings of fact and conclusions of law and approve Floresville’s application to amend its sewer CCN </w:t>
      </w:r>
      <w:r w:rsidR="00365CEC">
        <w:rPr>
          <w:rFonts w:eastAsia="Arial"/>
          <w:color w:val="000000"/>
        </w:rPr>
        <w:t>number</w:t>
      </w:r>
      <w:r w:rsidRPr="00FB6418">
        <w:rPr>
          <w:rFonts w:eastAsia="Arial"/>
          <w:color w:val="000000"/>
        </w:rPr>
        <w:t xml:space="preserve"> 20279 in Wilson County, Texas.</w:t>
      </w:r>
      <w:r>
        <w:rPr>
          <w:rFonts w:eastAsia="Arial"/>
          <w:color w:val="000000"/>
        </w:rPr>
        <w:t xml:space="preserve"> </w:t>
      </w:r>
    </w:p>
    <w:p w14:paraId="643D3232" w14:textId="77777777" w:rsidR="00FB6418" w:rsidRPr="00FB6418" w:rsidRDefault="00FB6418" w:rsidP="00FB6418"/>
    <w:p w14:paraId="1ABB9E8E" w14:textId="77777777" w:rsidR="00FB6418" w:rsidRPr="00FB6418" w:rsidRDefault="00FB6418" w:rsidP="009A349B">
      <w:pPr>
        <w:numPr>
          <w:ilvl w:val="0"/>
          <w:numId w:val="1"/>
        </w:numPr>
        <w:spacing w:before="120" w:after="120" w:line="360" w:lineRule="auto"/>
        <w:ind w:left="720"/>
        <w:contextualSpacing/>
        <w:jc w:val="center"/>
        <w:rPr>
          <w:b/>
          <w:bCs/>
        </w:rPr>
      </w:pPr>
      <w:r w:rsidRPr="00FB6418">
        <w:rPr>
          <w:b/>
          <w:bCs/>
        </w:rPr>
        <w:t>CONCLUSION</w:t>
      </w:r>
    </w:p>
    <w:p w14:paraId="262A8531" w14:textId="0AC7ED3E" w:rsidR="00FB6418" w:rsidRPr="00FB6418" w:rsidRDefault="00FB6418" w:rsidP="009A349B">
      <w:pPr>
        <w:tabs>
          <w:tab w:val="left" w:pos="720"/>
          <w:tab w:val="left" w:pos="4608"/>
        </w:tabs>
        <w:spacing w:after="120" w:line="360" w:lineRule="auto"/>
        <w:ind w:firstLine="720"/>
        <w:jc w:val="both"/>
        <w:textAlignment w:val="baseline"/>
        <w:rPr>
          <w:rFonts w:eastAsia="Arial"/>
          <w:color w:val="000000"/>
        </w:rPr>
      </w:pPr>
      <w:r w:rsidRPr="00FB6418">
        <w:rPr>
          <w:rFonts w:eastAsia="Arial"/>
          <w:color w:val="000000"/>
        </w:rPr>
        <w:t xml:space="preserve">The Parties respectfully request that the Commission adopt the attached Joint Proposed </w:t>
      </w:r>
      <w:r w:rsidRPr="009A349B">
        <w:rPr>
          <w:rFonts w:eastAsia="Arial"/>
          <w:color w:val="000000"/>
        </w:rPr>
        <w:t>Order</w:t>
      </w:r>
      <w:r w:rsidRPr="00FB6418">
        <w:rPr>
          <w:rFonts w:eastAsia="Arial"/>
          <w:color w:val="000000"/>
        </w:rPr>
        <w:t>.</w:t>
      </w:r>
    </w:p>
    <w:p w14:paraId="0A6B4FD1" w14:textId="5D7A216C" w:rsidR="009A349B" w:rsidRPr="00FB6418" w:rsidRDefault="009A349B" w:rsidP="00FB6418">
      <w:pPr>
        <w:spacing w:line="360" w:lineRule="auto"/>
        <w:jc w:val="both"/>
      </w:pPr>
    </w:p>
    <w:p w14:paraId="210D319C" w14:textId="77777777" w:rsidR="00365CEC" w:rsidRDefault="00365CEC" w:rsidP="00FB6418">
      <w:pPr>
        <w:spacing w:line="360" w:lineRule="auto"/>
        <w:jc w:val="both"/>
      </w:pPr>
    </w:p>
    <w:p w14:paraId="07436008" w14:textId="35365329" w:rsidR="00FB6418" w:rsidRPr="00FB6418" w:rsidRDefault="00FB6418" w:rsidP="00FB6418">
      <w:pPr>
        <w:spacing w:line="360" w:lineRule="auto"/>
        <w:jc w:val="both"/>
      </w:pPr>
      <w:r w:rsidRPr="00FB6418">
        <w:lastRenderedPageBreak/>
        <w:t xml:space="preserve">Dated: </w:t>
      </w:r>
      <w:r w:rsidRPr="00FB6418">
        <w:fldChar w:fldCharType="begin"/>
      </w:r>
      <w:r w:rsidRPr="00FB6418">
        <w:instrText xml:space="preserve"> DATE \@ "MMMM d, yyyy" </w:instrText>
      </w:r>
      <w:r w:rsidRPr="00FB6418">
        <w:fldChar w:fldCharType="separate"/>
      </w:r>
      <w:r w:rsidR="009C5185">
        <w:rPr>
          <w:noProof/>
        </w:rPr>
        <w:t>December 3, 2020</w:t>
      </w:r>
      <w:r w:rsidRPr="00FB6418">
        <w:fldChar w:fldCharType="end"/>
      </w:r>
    </w:p>
    <w:p w14:paraId="3EC7B84C" w14:textId="77777777" w:rsidR="00FB6418" w:rsidRPr="00FB6418" w:rsidRDefault="00FB6418" w:rsidP="00FB6418">
      <w:pPr>
        <w:spacing w:line="480" w:lineRule="auto"/>
        <w:ind w:left="3600" w:firstLine="720"/>
        <w:jc w:val="both"/>
      </w:pPr>
    </w:p>
    <w:p w14:paraId="0EF60797" w14:textId="77777777" w:rsidR="00FB6418" w:rsidRPr="00FB6418" w:rsidRDefault="00FB6418" w:rsidP="00FB6418">
      <w:pPr>
        <w:spacing w:line="480" w:lineRule="auto"/>
        <w:ind w:left="3600" w:firstLine="720"/>
        <w:jc w:val="both"/>
      </w:pPr>
      <w:r w:rsidRPr="00FB6418">
        <w:t>Respectfully submitted,</w:t>
      </w:r>
    </w:p>
    <w:p w14:paraId="0F8DE661" w14:textId="77777777" w:rsidR="00FB6418" w:rsidRPr="00FB6418" w:rsidRDefault="00FB6418" w:rsidP="00FB6418">
      <w:pPr>
        <w:ind w:left="4320"/>
        <w:contextualSpacing/>
        <w:jc w:val="both"/>
        <w:rPr>
          <w:b/>
        </w:rPr>
      </w:pPr>
      <w:r w:rsidRPr="00FB6418">
        <w:rPr>
          <w:b/>
        </w:rPr>
        <w:t xml:space="preserve">PUBLIC UTILITY COMMISSION OF TEXAS </w:t>
      </w:r>
    </w:p>
    <w:p w14:paraId="51CBC565" w14:textId="77777777" w:rsidR="00FB6418" w:rsidRPr="00FB6418" w:rsidRDefault="00FB6418" w:rsidP="00FB6418">
      <w:pPr>
        <w:ind w:left="4320"/>
        <w:contextualSpacing/>
        <w:jc w:val="both"/>
        <w:rPr>
          <w:b/>
        </w:rPr>
      </w:pPr>
      <w:r w:rsidRPr="00FB6418">
        <w:rPr>
          <w:b/>
        </w:rPr>
        <w:t>LEGAL DIVISION</w:t>
      </w:r>
    </w:p>
    <w:p w14:paraId="11608956" w14:textId="77777777" w:rsidR="00FB6418" w:rsidRPr="00FB6418" w:rsidRDefault="00FB6418" w:rsidP="00FB6418">
      <w:pPr>
        <w:ind w:left="3600" w:firstLine="720"/>
        <w:jc w:val="both"/>
        <w:rPr>
          <w:szCs w:val="20"/>
        </w:rPr>
      </w:pPr>
    </w:p>
    <w:p w14:paraId="3F817352" w14:textId="77777777" w:rsidR="00FB6418" w:rsidRPr="00FB6418" w:rsidRDefault="00FB6418" w:rsidP="00FB6418">
      <w:pPr>
        <w:jc w:val="both"/>
        <w:rPr>
          <w:szCs w:val="20"/>
        </w:rPr>
      </w:pPr>
      <w:r w:rsidRPr="00FB6418">
        <w:rPr>
          <w:szCs w:val="20"/>
        </w:rPr>
        <w:tab/>
      </w:r>
      <w:r w:rsidRPr="00FB6418">
        <w:rPr>
          <w:szCs w:val="20"/>
        </w:rPr>
        <w:tab/>
      </w:r>
      <w:r w:rsidRPr="00FB6418">
        <w:rPr>
          <w:szCs w:val="20"/>
        </w:rPr>
        <w:tab/>
      </w:r>
      <w:r w:rsidRPr="00FB6418">
        <w:rPr>
          <w:szCs w:val="20"/>
        </w:rPr>
        <w:tab/>
      </w:r>
      <w:r w:rsidRPr="00FB6418">
        <w:rPr>
          <w:szCs w:val="20"/>
        </w:rPr>
        <w:tab/>
      </w:r>
      <w:r w:rsidRPr="00FB6418">
        <w:rPr>
          <w:szCs w:val="20"/>
        </w:rPr>
        <w:tab/>
        <w:t>Rachelle Nicolette Robles</w:t>
      </w:r>
    </w:p>
    <w:p w14:paraId="6431EAC7" w14:textId="77777777" w:rsidR="00FB6418" w:rsidRPr="00FB6418" w:rsidRDefault="00FB6418" w:rsidP="00FB6418">
      <w:pPr>
        <w:jc w:val="both"/>
        <w:rPr>
          <w:szCs w:val="20"/>
        </w:rPr>
      </w:pPr>
      <w:r w:rsidRPr="00FB6418">
        <w:rPr>
          <w:szCs w:val="20"/>
        </w:rPr>
        <w:tab/>
      </w:r>
      <w:r w:rsidRPr="00FB6418">
        <w:rPr>
          <w:szCs w:val="20"/>
        </w:rPr>
        <w:tab/>
      </w:r>
      <w:r w:rsidRPr="00FB6418">
        <w:rPr>
          <w:szCs w:val="20"/>
        </w:rPr>
        <w:tab/>
      </w:r>
      <w:r w:rsidRPr="00FB6418">
        <w:rPr>
          <w:szCs w:val="20"/>
        </w:rPr>
        <w:tab/>
      </w:r>
      <w:r w:rsidRPr="00FB6418">
        <w:rPr>
          <w:szCs w:val="20"/>
        </w:rPr>
        <w:tab/>
      </w:r>
      <w:r w:rsidRPr="00FB6418">
        <w:rPr>
          <w:szCs w:val="20"/>
        </w:rPr>
        <w:tab/>
        <w:t xml:space="preserve">Division Director </w:t>
      </w:r>
    </w:p>
    <w:p w14:paraId="6A08B3E6" w14:textId="77777777" w:rsidR="00FB6418" w:rsidRPr="00FB6418" w:rsidRDefault="00FB6418" w:rsidP="00FB6418">
      <w:pPr>
        <w:tabs>
          <w:tab w:val="left" w:pos="4320"/>
        </w:tabs>
        <w:ind w:left="8640"/>
        <w:jc w:val="both"/>
        <w:rPr>
          <w:szCs w:val="20"/>
        </w:rPr>
      </w:pPr>
    </w:p>
    <w:p w14:paraId="6AEA7610" w14:textId="77777777" w:rsidR="00FB6418" w:rsidRPr="00FB6418" w:rsidRDefault="00FB6418" w:rsidP="00FB6418">
      <w:pPr>
        <w:keepNext/>
        <w:ind w:left="4320"/>
        <w:jc w:val="both"/>
        <w:rPr>
          <w:szCs w:val="20"/>
        </w:rPr>
      </w:pPr>
      <w:r w:rsidRPr="00FB6418">
        <w:rPr>
          <w:szCs w:val="20"/>
        </w:rPr>
        <w:t xml:space="preserve">Heath D. Armstrong </w:t>
      </w:r>
    </w:p>
    <w:p w14:paraId="3FC03927" w14:textId="77777777" w:rsidR="00FB6418" w:rsidRPr="00FB6418" w:rsidRDefault="00FB6418" w:rsidP="00FB6418">
      <w:pPr>
        <w:keepNext/>
        <w:ind w:left="4320"/>
        <w:jc w:val="both"/>
        <w:rPr>
          <w:szCs w:val="20"/>
        </w:rPr>
      </w:pPr>
      <w:r w:rsidRPr="00FB6418">
        <w:rPr>
          <w:szCs w:val="20"/>
        </w:rPr>
        <w:t>Managing Attorney</w:t>
      </w:r>
    </w:p>
    <w:p w14:paraId="4C5D5207" w14:textId="77777777" w:rsidR="00FB6418" w:rsidRPr="00FB6418" w:rsidRDefault="00FB6418" w:rsidP="00FB6418">
      <w:pPr>
        <w:keepNext/>
        <w:ind w:left="4320"/>
        <w:jc w:val="both"/>
        <w:rPr>
          <w:szCs w:val="20"/>
        </w:rPr>
      </w:pPr>
    </w:p>
    <w:p w14:paraId="3320AD9C" w14:textId="77777777" w:rsidR="00FB6418" w:rsidRPr="00FB6418" w:rsidRDefault="00FB6418" w:rsidP="00FB6418">
      <w:pPr>
        <w:keepNext/>
        <w:ind w:left="4320"/>
        <w:jc w:val="both"/>
        <w:rPr>
          <w:szCs w:val="20"/>
        </w:rPr>
      </w:pPr>
    </w:p>
    <w:p w14:paraId="07B11610" w14:textId="77777777" w:rsidR="00FB6418" w:rsidRPr="00FB6418" w:rsidRDefault="00FB6418" w:rsidP="00FB6418">
      <w:pPr>
        <w:jc w:val="both"/>
        <w:rPr>
          <w:i/>
          <w:iCs/>
          <w:szCs w:val="20"/>
          <w:u w:val="single"/>
        </w:rPr>
      </w:pPr>
      <w:r w:rsidRPr="00FB6418">
        <w:rPr>
          <w:i/>
          <w:iCs/>
          <w:szCs w:val="20"/>
        </w:rPr>
        <w:tab/>
      </w:r>
      <w:r w:rsidRPr="00FB6418">
        <w:rPr>
          <w:i/>
          <w:iCs/>
          <w:szCs w:val="20"/>
        </w:rPr>
        <w:tab/>
      </w:r>
      <w:r w:rsidRPr="00FB6418">
        <w:rPr>
          <w:i/>
          <w:iCs/>
          <w:szCs w:val="20"/>
        </w:rPr>
        <w:tab/>
      </w:r>
      <w:r w:rsidRPr="00FB6418">
        <w:rPr>
          <w:i/>
          <w:iCs/>
          <w:szCs w:val="20"/>
        </w:rPr>
        <w:tab/>
      </w:r>
      <w:r w:rsidRPr="00FB6418">
        <w:rPr>
          <w:i/>
          <w:iCs/>
          <w:szCs w:val="20"/>
        </w:rPr>
        <w:tab/>
      </w:r>
      <w:r w:rsidRPr="00FB6418">
        <w:rPr>
          <w:i/>
          <w:iCs/>
          <w:szCs w:val="20"/>
        </w:rPr>
        <w:tab/>
      </w:r>
      <w:r w:rsidRPr="00FB6418">
        <w:rPr>
          <w:i/>
          <w:iCs/>
          <w:szCs w:val="20"/>
          <w:u w:val="single"/>
        </w:rPr>
        <w:t>/s/ Taylor P. Denison___________</w:t>
      </w:r>
    </w:p>
    <w:p w14:paraId="2FA815DE" w14:textId="77777777" w:rsidR="00FB6418" w:rsidRPr="00FB6418" w:rsidRDefault="00FB6418" w:rsidP="00FB6418">
      <w:pPr>
        <w:jc w:val="both"/>
        <w:rPr>
          <w:szCs w:val="20"/>
        </w:rPr>
      </w:pPr>
      <w:r w:rsidRPr="00FB6418">
        <w:rPr>
          <w:szCs w:val="20"/>
        </w:rPr>
        <w:tab/>
      </w:r>
      <w:r w:rsidRPr="00FB6418">
        <w:rPr>
          <w:szCs w:val="20"/>
        </w:rPr>
        <w:tab/>
      </w:r>
      <w:r w:rsidRPr="00FB6418">
        <w:rPr>
          <w:szCs w:val="20"/>
        </w:rPr>
        <w:tab/>
      </w:r>
      <w:r w:rsidRPr="00FB6418">
        <w:rPr>
          <w:szCs w:val="20"/>
        </w:rPr>
        <w:tab/>
      </w:r>
      <w:r w:rsidRPr="00FB6418">
        <w:rPr>
          <w:szCs w:val="20"/>
        </w:rPr>
        <w:tab/>
      </w:r>
      <w:r w:rsidRPr="00FB6418">
        <w:rPr>
          <w:szCs w:val="20"/>
        </w:rPr>
        <w:tab/>
        <w:t>Taylor P. Denison</w:t>
      </w:r>
    </w:p>
    <w:p w14:paraId="5E5BA603" w14:textId="77777777" w:rsidR="00FB6418" w:rsidRPr="00FB6418" w:rsidRDefault="00FB6418" w:rsidP="00FB6418">
      <w:pPr>
        <w:jc w:val="both"/>
        <w:rPr>
          <w:szCs w:val="20"/>
        </w:rPr>
      </w:pPr>
      <w:r w:rsidRPr="00FB6418">
        <w:rPr>
          <w:szCs w:val="20"/>
        </w:rPr>
        <w:tab/>
      </w:r>
      <w:r w:rsidRPr="00FB6418">
        <w:rPr>
          <w:szCs w:val="20"/>
        </w:rPr>
        <w:tab/>
      </w:r>
      <w:r w:rsidRPr="00FB6418">
        <w:rPr>
          <w:szCs w:val="20"/>
        </w:rPr>
        <w:tab/>
      </w:r>
      <w:r w:rsidRPr="00FB6418">
        <w:rPr>
          <w:szCs w:val="20"/>
        </w:rPr>
        <w:tab/>
      </w:r>
      <w:r w:rsidRPr="00FB6418">
        <w:rPr>
          <w:szCs w:val="20"/>
        </w:rPr>
        <w:tab/>
      </w:r>
      <w:r w:rsidRPr="00FB6418">
        <w:rPr>
          <w:szCs w:val="20"/>
        </w:rPr>
        <w:tab/>
        <w:t>State Bar No.</w:t>
      </w:r>
      <w:r w:rsidRPr="00FB6418">
        <w:rPr>
          <w:rFonts w:ascii="Times" w:hAnsi="Times"/>
          <w:sz w:val="26"/>
          <w:szCs w:val="26"/>
        </w:rPr>
        <w:t xml:space="preserve"> </w:t>
      </w:r>
      <w:r w:rsidRPr="00FB6418">
        <w:rPr>
          <w:szCs w:val="20"/>
        </w:rPr>
        <w:t>24116344</w:t>
      </w:r>
    </w:p>
    <w:p w14:paraId="7CFC9C0D" w14:textId="77777777" w:rsidR="00FB6418" w:rsidRPr="00FB6418" w:rsidRDefault="00FB6418" w:rsidP="00FB6418">
      <w:pPr>
        <w:jc w:val="both"/>
        <w:rPr>
          <w:szCs w:val="20"/>
        </w:rPr>
      </w:pPr>
      <w:r w:rsidRPr="00FB6418">
        <w:rPr>
          <w:szCs w:val="20"/>
        </w:rPr>
        <w:tab/>
      </w:r>
      <w:r w:rsidRPr="00FB6418">
        <w:rPr>
          <w:szCs w:val="20"/>
        </w:rPr>
        <w:tab/>
      </w:r>
      <w:r w:rsidRPr="00FB6418">
        <w:rPr>
          <w:szCs w:val="20"/>
        </w:rPr>
        <w:tab/>
      </w:r>
      <w:r w:rsidRPr="00FB6418">
        <w:rPr>
          <w:szCs w:val="20"/>
        </w:rPr>
        <w:tab/>
      </w:r>
      <w:r w:rsidRPr="00FB6418">
        <w:rPr>
          <w:szCs w:val="20"/>
        </w:rPr>
        <w:tab/>
      </w:r>
      <w:r w:rsidRPr="00FB6418">
        <w:rPr>
          <w:szCs w:val="20"/>
        </w:rPr>
        <w:tab/>
        <w:t>1701 N. Congress Avenue</w:t>
      </w:r>
    </w:p>
    <w:p w14:paraId="01FB8C32" w14:textId="77777777" w:rsidR="00FB6418" w:rsidRPr="00FB6418" w:rsidRDefault="00FB6418" w:rsidP="00FB6418">
      <w:pPr>
        <w:jc w:val="both"/>
        <w:rPr>
          <w:szCs w:val="20"/>
        </w:rPr>
      </w:pPr>
      <w:r w:rsidRPr="00FB6418">
        <w:rPr>
          <w:szCs w:val="20"/>
        </w:rPr>
        <w:tab/>
      </w:r>
      <w:r w:rsidRPr="00FB6418">
        <w:rPr>
          <w:szCs w:val="20"/>
        </w:rPr>
        <w:tab/>
      </w:r>
      <w:r w:rsidRPr="00FB6418">
        <w:rPr>
          <w:szCs w:val="20"/>
        </w:rPr>
        <w:tab/>
      </w:r>
      <w:r w:rsidRPr="00FB6418">
        <w:rPr>
          <w:szCs w:val="20"/>
        </w:rPr>
        <w:tab/>
      </w:r>
      <w:r w:rsidRPr="00FB6418">
        <w:rPr>
          <w:szCs w:val="20"/>
        </w:rPr>
        <w:tab/>
      </w:r>
      <w:r w:rsidRPr="00FB6418">
        <w:rPr>
          <w:szCs w:val="20"/>
        </w:rPr>
        <w:tab/>
        <w:t>P.O. Box 13326</w:t>
      </w:r>
    </w:p>
    <w:p w14:paraId="2A3E1C2D" w14:textId="77777777" w:rsidR="00FB6418" w:rsidRPr="00FB6418" w:rsidRDefault="00FB6418" w:rsidP="00FB6418">
      <w:pPr>
        <w:jc w:val="both"/>
        <w:rPr>
          <w:szCs w:val="20"/>
        </w:rPr>
      </w:pPr>
      <w:r w:rsidRPr="00FB6418">
        <w:rPr>
          <w:szCs w:val="20"/>
        </w:rPr>
        <w:tab/>
      </w:r>
      <w:r w:rsidRPr="00FB6418">
        <w:rPr>
          <w:szCs w:val="20"/>
        </w:rPr>
        <w:tab/>
      </w:r>
      <w:r w:rsidRPr="00FB6418">
        <w:rPr>
          <w:szCs w:val="20"/>
        </w:rPr>
        <w:tab/>
      </w:r>
      <w:r w:rsidRPr="00FB6418">
        <w:rPr>
          <w:szCs w:val="20"/>
        </w:rPr>
        <w:tab/>
      </w:r>
      <w:r w:rsidRPr="00FB6418">
        <w:rPr>
          <w:szCs w:val="20"/>
        </w:rPr>
        <w:tab/>
      </w:r>
      <w:r w:rsidRPr="00FB6418">
        <w:rPr>
          <w:szCs w:val="20"/>
        </w:rPr>
        <w:tab/>
        <w:t>Austin, Texas 78711-3326</w:t>
      </w:r>
    </w:p>
    <w:p w14:paraId="2BCBC52A" w14:textId="77777777" w:rsidR="00FB6418" w:rsidRPr="00FB6418" w:rsidRDefault="00FB6418" w:rsidP="00FB6418">
      <w:pPr>
        <w:ind w:left="3600" w:firstLine="720"/>
        <w:jc w:val="both"/>
        <w:rPr>
          <w:szCs w:val="20"/>
        </w:rPr>
      </w:pPr>
      <w:r w:rsidRPr="00FB6418">
        <w:rPr>
          <w:szCs w:val="20"/>
        </w:rPr>
        <w:t>(512) 936-7203</w:t>
      </w:r>
    </w:p>
    <w:p w14:paraId="4357AC6E" w14:textId="77777777" w:rsidR="00FB6418" w:rsidRPr="00FB6418" w:rsidRDefault="00FB6418" w:rsidP="00FB6418">
      <w:pPr>
        <w:jc w:val="both"/>
        <w:rPr>
          <w:szCs w:val="20"/>
        </w:rPr>
      </w:pPr>
      <w:r w:rsidRPr="00FB6418">
        <w:rPr>
          <w:szCs w:val="20"/>
        </w:rPr>
        <w:tab/>
      </w:r>
      <w:r w:rsidRPr="00FB6418">
        <w:rPr>
          <w:szCs w:val="20"/>
        </w:rPr>
        <w:tab/>
      </w:r>
      <w:r w:rsidRPr="00FB6418">
        <w:rPr>
          <w:szCs w:val="20"/>
        </w:rPr>
        <w:tab/>
      </w:r>
      <w:r w:rsidRPr="00FB6418">
        <w:rPr>
          <w:szCs w:val="20"/>
        </w:rPr>
        <w:tab/>
      </w:r>
      <w:r w:rsidRPr="00FB6418">
        <w:rPr>
          <w:szCs w:val="20"/>
        </w:rPr>
        <w:tab/>
      </w:r>
      <w:r w:rsidRPr="00FB6418">
        <w:rPr>
          <w:szCs w:val="20"/>
        </w:rPr>
        <w:tab/>
        <w:t>(512) 936-7268 (facsimile)</w:t>
      </w:r>
    </w:p>
    <w:p w14:paraId="157EDF71" w14:textId="77777777" w:rsidR="00FB6418" w:rsidRPr="00FB6418" w:rsidRDefault="00FB6418" w:rsidP="00FB6418">
      <w:pPr>
        <w:jc w:val="both"/>
        <w:rPr>
          <w:b/>
          <w:bCs/>
          <w:szCs w:val="20"/>
        </w:rPr>
      </w:pPr>
      <w:r w:rsidRPr="00FB6418">
        <w:rPr>
          <w:szCs w:val="20"/>
        </w:rPr>
        <w:tab/>
      </w:r>
      <w:r w:rsidRPr="00FB6418">
        <w:rPr>
          <w:szCs w:val="20"/>
        </w:rPr>
        <w:tab/>
      </w:r>
      <w:r w:rsidRPr="00FB6418">
        <w:rPr>
          <w:szCs w:val="20"/>
        </w:rPr>
        <w:tab/>
      </w:r>
      <w:r w:rsidRPr="00FB6418">
        <w:rPr>
          <w:szCs w:val="20"/>
        </w:rPr>
        <w:tab/>
      </w:r>
      <w:r w:rsidRPr="00FB6418">
        <w:rPr>
          <w:szCs w:val="20"/>
        </w:rPr>
        <w:tab/>
      </w:r>
      <w:r w:rsidRPr="00FB6418">
        <w:rPr>
          <w:szCs w:val="20"/>
        </w:rPr>
        <w:tab/>
        <w:t>taylor.denison@puc.texas.gov</w:t>
      </w:r>
    </w:p>
    <w:p w14:paraId="160B5068" w14:textId="77777777" w:rsidR="009A349B" w:rsidRPr="00FB6418" w:rsidRDefault="009A349B" w:rsidP="00F54390">
      <w:pPr>
        <w:rPr>
          <w:b/>
          <w:bCs/>
          <w:caps/>
        </w:rPr>
      </w:pPr>
    </w:p>
    <w:p w14:paraId="15B0724F" w14:textId="77777777" w:rsidR="00365CEC" w:rsidRDefault="00365CEC" w:rsidP="00FB6418">
      <w:pPr>
        <w:jc w:val="center"/>
        <w:rPr>
          <w:b/>
          <w:bCs/>
          <w:caps/>
        </w:rPr>
      </w:pPr>
    </w:p>
    <w:p w14:paraId="74D929BA" w14:textId="77777777" w:rsidR="00365CEC" w:rsidRDefault="00365CEC" w:rsidP="00FB6418">
      <w:pPr>
        <w:jc w:val="center"/>
        <w:rPr>
          <w:b/>
          <w:bCs/>
          <w:caps/>
        </w:rPr>
      </w:pPr>
    </w:p>
    <w:p w14:paraId="32179AC9" w14:textId="77777777" w:rsidR="00365CEC" w:rsidRDefault="00365CEC" w:rsidP="00FB6418">
      <w:pPr>
        <w:jc w:val="center"/>
        <w:rPr>
          <w:b/>
          <w:bCs/>
          <w:caps/>
        </w:rPr>
      </w:pPr>
    </w:p>
    <w:p w14:paraId="58BA963A" w14:textId="4A22BF74" w:rsidR="00FB6418" w:rsidRPr="00FB6418" w:rsidRDefault="00FB6418" w:rsidP="00FB6418">
      <w:pPr>
        <w:jc w:val="center"/>
        <w:rPr>
          <w:b/>
          <w:bCs/>
          <w:caps/>
        </w:rPr>
      </w:pPr>
      <w:r w:rsidRPr="00FB6418">
        <w:rPr>
          <w:b/>
          <w:bCs/>
          <w:caps/>
        </w:rPr>
        <w:t>Docket</w:t>
      </w:r>
      <w:r w:rsidRPr="00FB6418">
        <w:rPr>
          <w:b/>
          <w:bCs/>
        </w:rPr>
        <w:t xml:space="preserve"> </w:t>
      </w:r>
      <w:r w:rsidRPr="00FB6418">
        <w:rPr>
          <w:b/>
          <w:bCs/>
          <w:caps/>
        </w:rPr>
        <w:t>No. 49262</w:t>
      </w:r>
    </w:p>
    <w:p w14:paraId="09220D8F" w14:textId="77777777" w:rsidR="00FB6418" w:rsidRPr="00FB6418" w:rsidRDefault="00FB6418" w:rsidP="00FB6418">
      <w:pPr>
        <w:jc w:val="center"/>
        <w:rPr>
          <w:b/>
          <w:bCs/>
          <w:caps/>
        </w:rPr>
      </w:pPr>
    </w:p>
    <w:p w14:paraId="7A6EDC4C" w14:textId="77777777" w:rsidR="00FB6418" w:rsidRPr="00FB6418" w:rsidRDefault="00FB6418" w:rsidP="00FB6418">
      <w:pPr>
        <w:keepNext/>
        <w:jc w:val="center"/>
        <w:rPr>
          <w:b/>
        </w:rPr>
      </w:pPr>
      <w:r w:rsidRPr="00FB6418">
        <w:rPr>
          <w:b/>
        </w:rPr>
        <w:t>CERTIFICATE OF SERVICE</w:t>
      </w:r>
    </w:p>
    <w:p w14:paraId="0A06360A" w14:textId="77777777" w:rsidR="00FB6418" w:rsidRPr="00FB6418" w:rsidRDefault="00FB6418" w:rsidP="00FB6418">
      <w:pPr>
        <w:spacing w:line="360" w:lineRule="auto"/>
        <w:jc w:val="both"/>
      </w:pPr>
    </w:p>
    <w:p w14:paraId="2B53DCCD" w14:textId="36200311" w:rsidR="00FB6418" w:rsidRPr="00FB6418" w:rsidRDefault="00FB6418" w:rsidP="00FB6418">
      <w:pPr>
        <w:keepNext/>
        <w:spacing w:line="360" w:lineRule="auto"/>
        <w:ind w:firstLine="720"/>
        <w:jc w:val="both"/>
      </w:pPr>
      <w:r w:rsidRPr="00FB6418">
        <w:t xml:space="preserve">I certify that, unless otherwise ordered by the presiding officer, notice of the filing of this document was provided to all parties of record via electronic mail on </w:t>
      </w:r>
      <w:r w:rsidRPr="00FB6418">
        <w:fldChar w:fldCharType="begin"/>
      </w:r>
      <w:r w:rsidRPr="00FB6418">
        <w:instrText xml:space="preserve"> DATE \@ "MMMM d, yyyy" </w:instrText>
      </w:r>
      <w:r w:rsidRPr="00FB6418">
        <w:fldChar w:fldCharType="separate"/>
      </w:r>
      <w:r w:rsidR="009C5185">
        <w:rPr>
          <w:noProof/>
        </w:rPr>
        <w:t>December 3, 2020</w:t>
      </w:r>
      <w:r w:rsidRPr="00FB6418">
        <w:fldChar w:fldCharType="end"/>
      </w:r>
      <w:r w:rsidRPr="00FB6418">
        <w:t>, in accordance with the Order Suspending Rules, issued in Project No. 50664.</w:t>
      </w:r>
    </w:p>
    <w:p w14:paraId="4B4A5CAB" w14:textId="77777777" w:rsidR="00FB6418" w:rsidRPr="00FB6418" w:rsidRDefault="00FB6418" w:rsidP="00FB6418">
      <w:pPr>
        <w:keepNext/>
        <w:spacing w:line="360" w:lineRule="auto"/>
        <w:ind w:firstLine="720"/>
        <w:jc w:val="both"/>
      </w:pPr>
    </w:p>
    <w:p w14:paraId="7ED1EECC" w14:textId="77777777" w:rsidR="00FB6418" w:rsidRPr="00FB6418" w:rsidRDefault="00FB6418" w:rsidP="00FB6418">
      <w:pPr>
        <w:tabs>
          <w:tab w:val="left" w:pos="5040"/>
        </w:tabs>
        <w:overflowPunct w:val="0"/>
        <w:autoSpaceDE w:val="0"/>
        <w:autoSpaceDN w:val="0"/>
        <w:adjustRightInd w:val="0"/>
        <w:ind w:left="3600" w:firstLine="720"/>
        <w:textAlignment w:val="baseline"/>
        <w:rPr>
          <w:i/>
          <w:iCs/>
          <w:u w:val="single"/>
        </w:rPr>
      </w:pPr>
      <w:r w:rsidRPr="00FB6418">
        <w:rPr>
          <w:i/>
          <w:iCs/>
          <w:u w:val="single"/>
        </w:rPr>
        <w:t>/s/ Taylor P. Denison________</w:t>
      </w:r>
    </w:p>
    <w:p w14:paraId="56C310C7" w14:textId="77777777" w:rsidR="00FB6418" w:rsidRPr="00FB6418" w:rsidRDefault="00FB6418" w:rsidP="00FB6418">
      <w:pPr>
        <w:ind w:left="3600" w:firstLine="720"/>
        <w:rPr>
          <w:rFonts w:eastAsia="Calibri"/>
        </w:rPr>
      </w:pPr>
      <w:r w:rsidRPr="00FB6418">
        <w:t>Taylor P. Denison</w:t>
      </w:r>
    </w:p>
    <w:p w14:paraId="0ECF85D3" w14:textId="77777777" w:rsidR="00FB6418" w:rsidRDefault="00FB6418" w:rsidP="001C0967">
      <w:pPr>
        <w:pStyle w:val="Title"/>
        <w:rPr>
          <w:b/>
        </w:rPr>
      </w:pPr>
    </w:p>
    <w:p w14:paraId="212FC6E0" w14:textId="77777777" w:rsidR="00FB6418" w:rsidRDefault="00FB6418" w:rsidP="001C0967">
      <w:pPr>
        <w:pStyle w:val="Title"/>
        <w:rPr>
          <w:b/>
        </w:rPr>
      </w:pPr>
    </w:p>
    <w:p w14:paraId="69F22244" w14:textId="77777777" w:rsidR="00FB6418" w:rsidRDefault="00FB6418" w:rsidP="001C0967">
      <w:pPr>
        <w:pStyle w:val="Title"/>
        <w:rPr>
          <w:b/>
        </w:rPr>
      </w:pPr>
    </w:p>
    <w:p w14:paraId="3194333E" w14:textId="77777777" w:rsidR="00FB6418" w:rsidRDefault="00FB6418" w:rsidP="001C0967">
      <w:pPr>
        <w:pStyle w:val="Title"/>
        <w:rPr>
          <w:b/>
        </w:rPr>
      </w:pPr>
    </w:p>
    <w:p w14:paraId="0F63F112" w14:textId="77777777" w:rsidR="009A349B" w:rsidRPr="009A349B" w:rsidRDefault="009A349B" w:rsidP="009A349B"/>
    <w:p w14:paraId="0949CADA" w14:textId="1D7E9E1A" w:rsidR="001C0967" w:rsidRDefault="00416FF6" w:rsidP="001C0967">
      <w:pPr>
        <w:pStyle w:val="Title"/>
        <w:rPr>
          <w:b/>
        </w:rPr>
      </w:pPr>
      <w:r w:rsidRPr="001C0967">
        <w:rPr>
          <w:b/>
        </w:rPr>
        <w:lastRenderedPageBreak/>
        <w:t xml:space="preserve">DOCKET NO. </w:t>
      </w:r>
      <w:r w:rsidR="00894453" w:rsidRPr="00894453">
        <w:rPr>
          <w:b/>
        </w:rPr>
        <w:t>49262</w:t>
      </w:r>
    </w:p>
    <w:p w14:paraId="2538A256" w14:textId="77777777" w:rsidR="00D119D9" w:rsidRPr="00D119D9" w:rsidRDefault="00D119D9" w:rsidP="00D119D9"/>
    <w:tbl>
      <w:tblPr>
        <w:tblW w:w="9003" w:type="dxa"/>
        <w:tblInd w:w="120" w:type="dxa"/>
        <w:tblLayout w:type="fixed"/>
        <w:tblCellMar>
          <w:left w:w="120" w:type="dxa"/>
          <w:right w:w="120" w:type="dxa"/>
        </w:tblCellMar>
        <w:tblLook w:val="0000" w:firstRow="0" w:lastRow="0" w:firstColumn="0" w:lastColumn="0" w:noHBand="0" w:noVBand="0"/>
      </w:tblPr>
      <w:tblGrid>
        <w:gridCol w:w="4380"/>
        <w:gridCol w:w="450"/>
        <w:gridCol w:w="4173"/>
      </w:tblGrid>
      <w:tr w:rsidR="00416FF6" w:rsidRPr="001C0967" w14:paraId="2CEF0F72" w14:textId="77777777" w:rsidTr="00894453">
        <w:trPr>
          <w:trHeight w:val="1062"/>
        </w:trPr>
        <w:tc>
          <w:tcPr>
            <w:tcW w:w="4380" w:type="dxa"/>
          </w:tcPr>
          <w:p w14:paraId="4F844216" w14:textId="1F8453AD" w:rsidR="00416FF6" w:rsidRPr="001C0967" w:rsidRDefault="00894453" w:rsidP="00D119D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bCs/>
                <w:kern w:val="2"/>
              </w:rPr>
            </w:pPr>
            <w:bookmarkStart w:id="2" w:name="_Hlk45884222"/>
            <w:r w:rsidRPr="008D297A">
              <w:rPr>
                <w:b/>
                <w:szCs w:val="20"/>
              </w:rPr>
              <w:t>APPLICATION OF THE CITY OF FLORESVILLE TO AMEND A SEWER CERTIFICATE OF CONVENIENCE AND NECESSITY IN WILSON COUNTY</w:t>
            </w:r>
          </w:p>
        </w:tc>
        <w:tc>
          <w:tcPr>
            <w:tcW w:w="450" w:type="dxa"/>
          </w:tcPr>
          <w:p w14:paraId="59E22674" w14:textId="2939DAC1" w:rsidR="00416FF6" w:rsidRPr="001C0967" w:rsidRDefault="00416FF6" w:rsidP="0089445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bCs/>
                <w:kern w:val="2"/>
              </w:rPr>
            </w:pPr>
            <w:r w:rsidRPr="001C0967">
              <w:rPr>
                <w:b/>
                <w:bCs/>
                <w:kern w:val="2"/>
              </w:rPr>
              <w:t>§§§§§</w:t>
            </w:r>
          </w:p>
        </w:tc>
        <w:tc>
          <w:tcPr>
            <w:tcW w:w="4173" w:type="dxa"/>
          </w:tcPr>
          <w:p w14:paraId="075916A2" w14:textId="48A8769D" w:rsidR="00056352" w:rsidRDefault="00416FF6" w:rsidP="00D119D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bCs/>
                <w:kern w:val="2"/>
              </w:rPr>
            </w:pPr>
            <w:r w:rsidRPr="001C0967">
              <w:rPr>
                <w:b/>
                <w:bCs/>
                <w:kern w:val="2"/>
              </w:rPr>
              <w:t>PUBLIC UTILITY COMMISSION</w:t>
            </w:r>
          </w:p>
          <w:p w14:paraId="301D8D15" w14:textId="78BA30AC" w:rsidR="00D119D9" w:rsidRDefault="00D119D9" w:rsidP="00D119D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bCs/>
                <w:kern w:val="2"/>
              </w:rPr>
            </w:pPr>
          </w:p>
          <w:p w14:paraId="19EA32B8" w14:textId="77777777" w:rsidR="00D119D9" w:rsidRPr="001C0967" w:rsidRDefault="00D119D9" w:rsidP="00D119D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bCs/>
                <w:kern w:val="2"/>
              </w:rPr>
            </w:pPr>
          </w:p>
          <w:p w14:paraId="6856F84A" w14:textId="10C5F9C4" w:rsidR="00416FF6" w:rsidRPr="001C0967" w:rsidRDefault="00416FF6" w:rsidP="00D119D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bCs/>
                <w:kern w:val="2"/>
              </w:rPr>
            </w:pPr>
            <w:r w:rsidRPr="001C0967">
              <w:rPr>
                <w:b/>
                <w:bCs/>
                <w:kern w:val="2"/>
              </w:rPr>
              <w:t>OF TEXAS</w:t>
            </w:r>
          </w:p>
          <w:p w14:paraId="6B801D40" w14:textId="77777777" w:rsidR="00416FF6" w:rsidRPr="001C0967" w:rsidRDefault="00416FF6" w:rsidP="00853BC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bCs/>
                <w:kern w:val="2"/>
              </w:rPr>
            </w:pPr>
          </w:p>
        </w:tc>
      </w:tr>
      <w:bookmarkEnd w:id="2"/>
    </w:tbl>
    <w:p w14:paraId="298685AF" w14:textId="77777777" w:rsidR="00530164" w:rsidRPr="00847017" w:rsidRDefault="00530164" w:rsidP="00847017">
      <w:pPr>
        <w:pStyle w:val="Heading2"/>
        <w:rPr>
          <w:bCs/>
          <w:sz w:val="24"/>
          <w:szCs w:val="24"/>
          <w:u w:val="none"/>
        </w:rPr>
      </w:pPr>
    </w:p>
    <w:p w14:paraId="31F4197C" w14:textId="51A7395B" w:rsidR="007812D3" w:rsidRPr="00847017" w:rsidRDefault="007812D3" w:rsidP="007812D3">
      <w:pPr>
        <w:jc w:val="center"/>
        <w:rPr>
          <w:b/>
          <w:bCs/>
        </w:rPr>
      </w:pPr>
      <w:r w:rsidRPr="007812D3">
        <w:rPr>
          <w:b/>
          <w:bCs/>
        </w:rPr>
        <w:t>PROPOSED ORDER</w:t>
      </w:r>
    </w:p>
    <w:p w14:paraId="4B245FD6" w14:textId="2D8C1CC1" w:rsidR="006C2041" w:rsidRPr="001C0967" w:rsidRDefault="00D7470F">
      <w:r>
        <w:t xml:space="preserve"> </w:t>
      </w:r>
    </w:p>
    <w:p w14:paraId="6BEFB461" w14:textId="26F44447" w:rsidR="0007459F" w:rsidRPr="00D47199" w:rsidRDefault="007812D3" w:rsidP="00D47199">
      <w:pPr>
        <w:spacing w:after="160" w:line="360" w:lineRule="auto"/>
        <w:ind w:firstLine="720"/>
        <w:jc w:val="both"/>
        <w:rPr>
          <w:rFonts w:eastAsiaTheme="minorHAnsi"/>
          <w:color w:val="000000" w:themeColor="text1"/>
        </w:rPr>
      </w:pPr>
      <w:r w:rsidRPr="007812D3">
        <w:rPr>
          <w:rFonts w:eastAsiaTheme="minorHAnsi"/>
          <w:color w:val="000000" w:themeColor="text1"/>
        </w:rPr>
        <w:t>This Order addresses the application of the City of Floresville (Floresville)</w:t>
      </w:r>
      <w:r w:rsidRPr="007812D3">
        <w:t xml:space="preserve"> </w:t>
      </w:r>
      <w:r w:rsidRPr="007812D3">
        <w:rPr>
          <w:rFonts w:eastAsiaTheme="minorHAnsi"/>
          <w:color w:val="000000" w:themeColor="text1"/>
        </w:rPr>
        <w:t>to amend its sewer certificate of convenience and necessity (CCN)</w:t>
      </w:r>
      <w:r>
        <w:rPr>
          <w:rFonts w:eastAsiaTheme="minorHAnsi"/>
          <w:color w:val="000000" w:themeColor="text1"/>
        </w:rPr>
        <w:t xml:space="preserve"> number</w:t>
      </w:r>
      <w:r w:rsidRPr="007812D3">
        <w:rPr>
          <w:rFonts w:eastAsiaTheme="minorHAnsi"/>
          <w:color w:val="000000" w:themeColor="text1"/>
        </w:rPr>
        <w:t xml:space="preserve"> 20279 in Wilson County, Texas.</w:t>
      </w:r>
      <w:r>
        <w:rPr>
          <w:rFonts w:eastAsiaTheme="minorHAnsi"/>
          <w:color w:val="000000" w:themeColor="text1"/>
        </w:rPr>
        <w:t xml:space="preserve"> </w:t>
      </w:r>
      <w:r w:rsidRPr="007812D3">
        <w:rPr>
          <w:rFonts w:eastAsiaTheme="minorHAnsi"/>
          <w:color w:val="000000" w:themeColor="text1"/>
        </w:rPr>
        <w:t xml:space="preserve">Commission Staff recommends approval of the application, as amended and supplemented. The Commission approves the application and </w:t>
      </w:r>
      <w:r w:rsidR="00D47199">
        <w:rPr>
          <w:rFonts w:eastAsiaTheme="minorHAnsi"/>
          <w:color w:val="000000" w:themeColor="text1"/>
        </w:rPr>
        <w:t xml:space="preserve">grants the amendment to </w:t>
      </w:r>
      <w:r w:rsidR="00D47199" w:rsidRPr="00D47199">
        <w:rPr>
          <w:rFonts w:eastAsiaTheme="minorHAnsi"/>
          <w:color w:val="000000" w:themeColor="text1"/>
        </w:rPr>
        <w:t>sewer CCN number 20279</w:t>
      </w:r>
      <w:r w:rsidR="00D47199">
        <w:rPr>
          <w:rFonts w:eastAsiaTheme="minorHAnsi"/>
          <w:color w:val="000000" w:themeColor="text1"/>
        </w:rPr>
        <w:t>,</w:t>
      </w:r>
      <w:r w:rsidRPr="007812D3">
        <w:rPr>
          <w:rFonts w:eastAsiaTheme="minorHAnsi"/>
          <w:color w:val="000000" w:themeColor="text1"/>
        </w:rPr>
        <w:t xml:space="preserve"> including approximately </w:t>
      </w:r>
      <w:r w:rsidR="00D47199" w:rsidRPr="00D47199">
        <w:rPr>
          <w:rFonts w:eastAsiaTheme="minorHAnsi"/>
          <w:color w:val="000000" w:themeColor="text1"/>
        </w:rPr>
        <w:t>4,201 acres</w:t>
      </w:r>
      <w:r w:rsidRPr="007812D3">
        <w:rPr>
          <w:rFonts w:eastAsiaTheme="minorHAnsi"/>
          <w:color w:val="000000" w:themeColor="text1"/>
        </w:rPr>
        <w:t xml:space="preserve">, to </w:t>
      </w:r>
      <w:r w:rsidR="00D47199" w:rsidRPr="00D47199">
        <w:rPr>
          <w:rFonts w:eastAsiaTheme="minorHAnsi"/>
          <w:color w:val="000000" w:themeColor="text1"/>
        </w:rPr>
        <w:t xml:space="preserve">Floresville </w:t>
      </w:r>
      <w:r w:rsidRPr="007812D3">
        <w:rPr>
          <w:rFonts w:eastAsiaTheme="minorHAnsi"/>
          <w:color w:val="000000" w:themeColor="text1"/>
        </w:rPr>
        <w:t xml:space="preserve">in </w:t>
      </w:r>
      <w:r w:rsidR="00D47199">
        <w:rPr>
          <w:rFonts w:eastAsiaTheme="minorHAnsi"/>
          <w:color w:val="000000" w:themeColor="text1"/>
        </w:rPr>
        <w:t>Wilson</w:t>
      </w:r>
      <w:r w:rsidRPr="007812D3">
        <w:rPr>
          <w:rFonts w:eastAsiaTheme="minorHAnsi"/>
          <w:color w:val="000000" w:themeColor="text1"/>
        </w:rPr>
        <w:t xml:space="preserve"> County, to the extent provided in this Order</w:t>
      </w:r>
      <w:r w:rsidR="00D47199">
        <w:rPr>
          <w:rFonts w:eastAsiaTheme="minorHAnsi"/>
          <w:color w:val="000000" w:themeColor="text1"/>
        </w:rPr>
        <w:t>.</w:t>
      </w:r>
    </w:p>
    <w:p w14:paraId="4D684A6A" w14:textId="34FB9DD3" w:rsidR="006F3744" w:rsidRDefault="006F3744" w:rsidP="006F3744"/>
    <w:p w14:paraId="5294A7CE" w14:textId="37C5CE85" w:rsidR="002263F1" w:rsidRPr="00B9768C" w:rsidRDefault="002263F1" w:rsidP="00D133E5">
      <w:pPr>
        <w:pStyle w:val="ListParagraph"/>
        <w:numPr>
          <w:ilvl w:val="0"/>
          <w:numId w:val="4"/>
        </w:numPr>
        <w:spacing w:after="120"/>
        <w:contextualSpacing w:val="0"/>
        <w:jc w:val="center"/>
        <w:rPr>
          <w:b/>
          <w:bCs/>
        </w:rPr>
      </w:pPr>
      <w:r w:rsidRPr="00B9768C">
        <w:rPr>
          <w:b/>
          <w:bCs/>
        </w:rPr>
        <w:t>Findings of Fact</w:t>
      </w:r>
    </w:p>
    <w:p w14:paraId="17AD11A1" w14:textId="40E54EE5" w:rsidR="002263F1" w:rsidRPr="00B961F6" w:rsidRDefault="002263F1" w:rsidP="000A583D">
      <w:pPr>
        <w:pStyle w:val="NoSpacing"/>
        <w:spacing w:before="120" w:after="120" w:line="360" w:lineRule="auto"/>
        <w:ind w:left="0" w:firstLine="720"/>
        <w:rPr>
          <w:rFonts w:ascii="Times New Roman" w:hAnsi="Times New Roman" w:cs="Times New Roman"/>
          <w:sz w:val="24"/>
          <w:szCs w:val="24"/>
        </w:rPr>
      </w:pPr>
      <w:r w:rsidRPr="00B961F6">
        <w:rPr>
          <w:rFonts w:ascii="Times New Roman" w:hAnsi="Times New Roman" w:cs="Times New Roman"/>
          <w:sz w:val="24"/>
          <w:szCs w:val="24"/>
        </w:rPr>
        <w:t xml:space="preserve">The Commission </w:t>
      </w:r>
      <w:r w:rsidR="00203FA2" w:rsidRPr="00203FA2">
        <w:rPr>
          <w:rFonts w:ascii="Times New Roman" w:hAnsi="Times New Roman" w:cs="Times New Roman"/>
          <w:sz w:val="24"/>
          <w:szCs w:val="24"/>
        </w:rPr>
        <w:t>adopts</w:t>
      </w:r>
      <w:r w:rsidR="00203FA2">
        <w:rPr>
          <w:rFonts w:ascii="Times New Roman" w:hAnsi="Times New Roman" w:cs="Times New Roman"/>
          <w:sz w:val="24"/>
          <w:szCs w:val="24"/>
        </w:rPr>
        <w:t xml:space="preserve"> </w:t>
      </w:r>
      <w:r w:rsidRPr="00B961F6">
        <w:rPr>
          <w:rFonts w:ascii="Times New Roman" w:hAnsi="Times New Roman" w:cs="Times New Roman"/>
          <w:sz w:val="24"/>
          <w:szCs w:val="24"/>
        </w:rPr>
        <w:t>the following findings of fact</w:t>
      </w:r>
      <w:r w:rsidR="00203FA2">
        <w:rPr>
          <w:rFonts w:ascii="Times New Roman" w:hAnsi="Times New Roman" w:cs="Times New Roman"/>
          <w:sz w:val="24"/>
          <w:szCs w:val="24"/>
        </w:rPr>
        <w:t xml:space="preserve">s. </w:t>
      </w:r>
    </w:p>
    <w:p w14:paraId="340C067C" w14:textId="2F931C29" w:rsidR="00DE7CA1" w:rsidRPr="002263F1" w:rsidRDefault="0053064A" w:rsidP="00AD0C78">
      <w:pPr>
        <w:spacing w:line="360" w:lineRule="auto"/>
        <w:contextualSpacing/>
        <w:rPr>
          <w:b/>
          <w:bCs/>
          <w:i/>
          <w:iCs/>
          <w:u w:val="single"/>
        </w:rPr>
      </w:pPr>
      <w:r>
        <w:rPr>
          <w:b/>
          <w:bCs/>
          <w:i/>
          <w:iCs/>
          <w:u w:val="single"/>
        </w:rPr>
        <w:t>Applicant</w:t>
      </w:r>
    </w:p>
    <w:p w14:paraId="5E0C7BB7" w14:textId="6EB22365" w:rsidR="0053064A" w:rsidRDefault="0053064A" w:rsidP="00D133E5">
      <w:pPr>
        <w:pStyle w:val="FOFNumbered"/>
        <w:numPr>
          <w:ilvl w:val="0"/>
          <w:numId w:val="5"/>
        </w:numPr>
        <w:spacing w:before="0"/>
        <w:contextualSpacing/>
      </w:pPr>
      <w:bookmarkStart w:id="3" w:name="_Hlk57629005"/>
      <w:r w:rsidRPr="0053064A">
        <w:t>Floresvill</w:t>
      </w:r>
      <w:bookmarkEnd w:id="3"/>
      <w:r w:rsidR="00481C84">
        <w:t>e</w:t>
      </w:r>
      <w:r>
        <w:t xml:space="preserve"> is a </w:t>
      </w:r>
      <w:proofErr w:type="gramStart"/>
      <w:r>
        <w:t>municipally-owned</w:t>
      </w:r>
      <w:proofErr w:type="gramEnd"/>
      <w:r>
        <w:t xml:space="preserve"> utility that provides sewer service under CCN No. </w:t>
      </w:r>
      <w:r w:rsidRPr="0053064A">
        <w:t>20279 in Wilson County, Texas</w:t>
      </w:r>
      <w:r>
        <w:t>.</w:t>
      </w:r>
      <w:r w:rsidR="00373A80">
        <w:rPr>
          <w:rStyle w:val="FootnoteReference"/>
        </w:rPr>
        <w:footnoteReference w:id="2"/>
      </w:r>
    </w:p>
    <w:p w14:paraId="293FD44E" w14:textId="7A8FC5ED" w:rsidR="00203FA2" w:rsidRDefault="00203FA2" w:rsidP="00D133E5">
      <w:pPr>
        <w:pStyle w:val="FOFNumbered"/>
        <w:numPr>
          <w:ilvl w:val="0"/>
          <w:numId w:val="5"/>
        </w:numPr>
        <w:spacing w:after="120"/>
        <w:contextualSpacing/>
      </w:pPr>
      <w:r w:rsidRPr="00203FA2">
        <w:t xml:space="preserve">Floresville owns and operates facilities to provide sewer service </w:t>
      </w:r>
      <w:r w:rsidR="006A13BF">
        <w:t xml:space="preserve">in </w:t>
      </w:r>
      <w:r w:rsidRPr="00203FA2">
        <w:t>Wilson County.</w:t>
      </w:r>
      <w:r w:rsidR="00373A80">
        <w:rPr>
          <w:rStyle w:val="FootnoteReference"/>
        </w:rPr>
        <w:footnoteReference w:id="3"/>
      </w:r>
    </w:p>
    <w:p w14:paraId="36FF1C3E" w14:textId="493D27DA" w:rsidR="00203FA2" w:rsidRDefault="00203FA2" w:rsidP="00D133E5">
      <w:pPr>
        <w:pStyle w:val="FOFNumbered"/>
        <w:numPr>
          <w:ilvl w:val="0"/>
          <w:numId w:val="5"/>
        </w:numPr>
        <w:spacing w:before="0" w:after="120"/>
        <w:contextualSpacing/>
      </w:pPr>
      <w:r w:rsidRPr="00203FA2">
        <w:t>Floresville</w:t>
      </w:r>
      <w:r>
        <w:t xml:space="preserve"> </w:t>
      </w:r>
      <w:r w:rsidRPr="00203FA2">
        <w:t>operates under Texas Commission on Environmental Quality (TCEQ)</w:t>
      </w:r>
      <w:r>
        <w:t xml:space="preserve"> </w:t>
      </w:r>
      <w:r w:rsidRPr="00203FA2">
        <w:t>wastewater discharge permit number WQ</w:t>
      </w:r>
      <w:r>
        <w:t>-</w:t>
      </w:r>
      <w:r w:rsidRPr="00203FA2">
        <w:t>10085001.</w:t>
      </w:r>
      <w:r w:rsidR="00373A80">
        <w:rPr>
          <w:rStyle w:val="FootnoteReference"/>
        </w:rPr>
        <w:footnoteReference w:id="4"/>
      </w:r>
    </w:p>
    <w:p w14:paraId="626A6711" w14:textId="6C170404" w:rsidR="0005611A" w:rsidRPr="002263F1" w:rsidRDefault="0053064A" w:rsidP="000A583D">
      <w:pPr>
        <w:spacing w:line="360" w:lineRule="auto"/>
        <w:contextualSpacing/>
        <w:rPr>
          <w:b/>
          <w:bCs/>
          <w:i/>
          <w:iCs/>
          <w:u w:val="single"/>
        </w:rPr>
      </w:pPr>
      <w:r>
        <w:rPr>
          <w:b/>
          <w:bCs/>
          <w:i/>
          <w:iCs/>
          <w:u w:val="single"/>
        </w:rPr>
        <w:t xml:space="preserve">Application </w:t>
      </w:r>
    </w:p>
    <w:p w14:paraId="23375168" w14:textId="1723CA7E" w:rsidR="0053064A" w:rsidRPr="00CD38FC" w:rsidRDefault="0053064A" w:rsidP="00D133E5">
      <w:pPr>
        <w:pStyle w:val="FOFNumbered"/>
        <w:numPr>
          <w:ilvl w:val="0"/>
          <w:numId w:val="5"/>
        </w:numPr>
        <w:spacing w:before="0"/>
        <w:contextualSpacing/>
      </w:pPr>
      <w:r w:rsidRPr="00CD38FC">
        <w:t xml:space="preserve">On </w:t>
      </w:r>
      <w:r w:rsidR="00CD38FC" w:rsidRPr="00CD38FC">
        <w:t>February 26</w:t>
      </w:r>
      <w:r w:rsidRPr="00CD38FC">
        <w:t>, 201</w:t>
      </w:r>
      <w:r w:rsidR="00CD38FC" w:rsidRPr="00CD38FC">
        <w:t>9</w:t>
      </w:r>
      <w:r w:rsidRPr="00CD38FC">
        <w:t>, Floresville filed an application to amend its sewer CCN No. 20279.</w:t>
      </w:r>
      <w:r w:rsidR="00373A80">
        <w:rPr>
          <w:rStyle w:val="FootnoteReference"/>
        </w:rPr>
        <w:footnoteReference w:id="5"/>
      </w:r>
    </w:p>
    <w:p w14:paraId="1D2CD149" w14:textId="1762A01D" w:rsidR="00203FA2" w:rsidRPr="00CD38FC" w:rsidRDefault="0053064A" w:rsidP="00D133E5">
      <w:pPr>
        <w:pStyle w:val="FOFNumbered"/>
        <w:numPr>
          <w:ilvl w:val="0"/>
          <w:numId w:val="5"/>
        </w:numPr>
        <w:spacing w:after="120"/>
        <w:contextualSpacing/>
      </w:pPr>
      <w:r w:rsidRPr="00CD38FC">
        <w:lastRenderedPageBreak/>
        <w:t xml:space="preserve">Floresville seeks to conform the boundaries of its CCN to areas it </w:t>
      </w:r>
      <w:r w:rsidR="00CD38FC" w:rsidRPr="00CD38FC">
        <w:t>already</w:t>
      </w:r>
      <w:r w:rsidRPr="00CD38FC">
        <w:t xml:space="preserve"> serves.</w:t>
      </w:r>
      <w:r w:rsidR="00CD38FC" w:rsidRPr="00CD38FC">
        <w:t xml:space="preserve"> </w:t>
      </w:r>
      <w:r w:rsidRPr="00CD38FC">
        <w:t>The proposed service area addition include</w:t>
      </w:r>
      <w:r w:rsidR="00CD38FC" w:rsidRPr="00CD38FC">
        <w:t>s</w:t>
      </w:r>
      <w:r w:rsidR="00CD38FC">
        <w:t xml:space="preserve"> approximately</w:t>
      </w:r>
      <w:r w:rsidR="00CD38FC" w:rsidRPr="00CD38FC">
        <w:t xml:space="preserve"> 4,201</w:t>
      </w:r>
      <w:r w:rsidRPr="00CD38FC">
        <w:t xml:space="preserve"> acres</w:t>
      </w:r>
      <w:r w:rsidR="00CD38FC" w:rsidRPr="00CD38FC">
        <w:t xml:space="preserve"> and 171 customers.</w:t>
      </w:r>
      <w:r w:rsidR="00373A80">
        <w:rPr>
          <w:rStyle w:val="FootnoteReference"/>
        </w:rPr>
        <w:footnoteReference w:id="6"/>
      </w:r>
    </w:p>
    <w:p w14:paraId="758A9E7A" w14:textId="5C97826C" w:rsidR="00CD38FC" w:rsidRPr="00CD38FC" w:rsidRDefault="0053064A" w:rsidP="00D133E5">
      <w:pPr>
        <w:pStyle w:val="FOFNumbered"/>
        <w:numPr>
          <w:ilvl w:val="0"/>
          <w:numId w:val="5"/>
        </w:numPr>
        <w:spacing w:after="120"/>
        <w:contextualSpacing/>
      </w:pPr>
      <w:r w:rsidRPr="00CD38FC">
        <w:t xml:space="preserve">The proposed service area addition is </w:t>
      </w:r>
      <w:r w:rsidR="00CD38FC" w:rsidRPr="00CD38FC">
        <w:t xml:space="preserve">located approximately </w:t>
      </w:r>
      <w:r w:rsidR="00CD38FC">
        <w:t>two</w:t>
      </w:r>
      <w:r w:rsidR="00CD38FC" w:rsidRPr="00CD38FC">
        <w:t xml:space="preserve"> miles north, south, east, and west of downtown Floresville, Texas, and is generally bounded on the north by C</w:t>
      </w:r>
      <w:r w:rsidR="00CD38FC">
        <w:t xml:space="preserve">ounty </w:t>
      </w:r>
      <w:r w:rsidR="00CD38FC" w:rsidRPr="00CD38FC">
        <w:t>R</w:t>
      </w:r>
      <w:r w:rsidR="00CD38FC">
        <w:t>oad (CR)</w:t>
      </w:r>
      <w:r w:rsidR="00CD38FC" w:rsidRPr="00CD38FC">
        <w:t xml:space="preserve"> 130 and CR 302; on the east by CR 402; on the south by Pajarito Creek; and on the west by San Antonio River.</w:t>
      </w:r>
      <w:r w:rsidR="00373A80">
        <w:rPr>
          <w:rStyle w:val="FootnoteReference"/>
        </w:rPr>
        <w:footnoteReference w:id="7"/>
      </w:r>
    </w:p>
    <w:p w14:paraId="0E33AAC1" w14:textId="04022650" w:rsidR="0053064A" w:rsidRDefault="0053064A" w:rsidP="00D133E5">
      <w:pPr>
        <w:pStyle w:val="FOFNumbered"/>
        <w:numPr>
          <w:ilvl w:val="0"/>
          <w:numId w:val="5"/>
        </w:numPr>
        <w:spacing w:after="120"/>
        <w:contextualSpacing/>
      </w:pPr>
      <w:r>
        <w:t>N</w:t>
      </w:r>
      <w:r w:rsidRPr="0053064A">
        <w:t xml:space="preserve">o protests or opt-out requests were received from customers within the </w:t>
      </w:r>
      <w:r>
        <w:t xml:space="preserve">proposed </w:t>
      </w:r>
      <w:r w:rsidRPr="0053064A">
        <w:t>service area.</w:t>
      </w:r>
      <w:r w:rsidR="00373A80">
        <w:rPr>
          <w:rStyle w:val="FootnoteReference"/>
        </w:rPr>
        <w:footnoteReference w:id="8"/>
      </w:r>
    </w:p>
    <w:p w14:paraId="4E42C243" w14:textId="4DDFEA48" w:rsidR="00BA6314" w:rsidRDefault="00BA6314" w:rsidP="00D133E5">
      <w:pPr>
        <w:pStyle w:val="FOFNumbered"/>
        <w:numPr>
          <w:ilvl w:val="0"/>
          <w:numId w:val="5"/>
        </w:numPr>
        <w:spacing w:after="120"/>
        <w:contextualSpacing/>
      </w:pPr>
      <w:r w:rsidRPr="00BA6314">
        <w:t xml:space="preserve">On May 31, 2019, the administrative law judge (ALJ) </w:t>
      </w:r>
      <w:r w:rsidR="00481C84">
        <w:t>filed</w:t>
      </w:r>
      <w:r w:rsidRPr="00BA6314">
        <w:t xml:space="preserve"> Order No. 3, finding the application administratively complete.</w:t>
      </w:r>
      <w:r w:rsidR="00373A80">
        <w:rPr>
          <w:rStyle w:val="FootnoteReference"/>
        </w:rPr>
        <w:footnoteReference w:id="9"/>
      </w:r>
    </w:p>
    <w:p w14:paraId="1AD8248F" w14:textId="5E608ADE" w:rsidR="00D2305F" w:rsidRPr="0053064A" w:rsidRDefault="007B3A64" w:rsidP="00481C84">
      <w:pPr>
        <w:spacing w:line="360" w:lineRule="auto"/>
        <w:contextualSpacing/>
        <w:rPr>
          <w:b/>
          <w:bCs/>
          <w:i/>
          <w:iCs/>
          <w:u w:val="single"/>
        </w:rPr>
      </w:pPr>
      <w:r w:rsidRPr="0053064A">
        <w:rPr>
          <w:b/>
          <w:bCs/>
          <w:i/>
          <w:iCs/>
          <w:u w:val="single"/>
        </w:rPr>
        <w:t>Notice</w:t>
      </w:r>
      <w:r w:rsidR="0053064A">
        <w:rPr>
          <w:b/>
          <w:bCs/>
          <w:i/>
          <w:iCs/>
          <w:u w:val="single"/>
        </w:rPr>
        <w:t xml:space="preserve"> of Application </w:t>
      </w:r>
    </w:p>
    <w:p w14:paraId="2E85EFAA" w14:textId="2003AEAE" w:rsidR="00DF55FD" w:rsidRDefault="00D133E5" w:rsidP="00DF55FD">
      <w:pPr>
        <w:pStyle w:val="FOFNumbered"/>
        <w:numPr>
          <w:ilvl w:val="0"/>
          <w:numId w:val="5"/>
        </w:numPr>
        <w:spacing w:before="0" w:after="120"/>
        <w:contextualSpacing/>
      </w:pPr>
      <w:r w:rsidRPr="00D133E5">
        <w:t xml:space="preserve">Notice of the application by publication appeared in </w:t>
      </w:r>
      <w:r w:rsidR="00DF55FD">
        <w:t>T</w:t>
      </w:r>
      <w:r w:rsidRPr="00D133E5">
        <w:t xml:space="preserve">he </w:t>
      </w:r>
      <w:r w:rsidR="00DF55FD">
        <w:t>Wilson County News</w:t>
      </w:r>
      <w:r w:rsidRPr="00D133E5">
        <w:t xml:space="preserve">, a newspaper of general circulation in </w:t>
      </w:r>
      <w:r w:rsidR="00DF55FD">
        <w:t>Wilson</w:t>
      </w:r>
      <w:r w:rsidRPr="00D133E5">
        <w:t xml:space="preserve"> County, on </w:t>
      </w:r>
      <w:r w:rsidR="00DF55FD">
        <w:t>October 2, 2019 and October 9, 2019.</w:t>
      </w:r>
      <w:r w:rsidR="00992ED9">
        <w:rPr>
          <w:rStyle w:val="FootnoteReference"/>
        </w:rPr>
        <w:footnoteReference w:id="10"/>
      </w:r>
    </w:p>
    <w:p w14:paraId="34EE8CCA" w14:textId="7E00F9E9" w:rsidR="00DF55FD" w:rsidRDefault="00DF55FD" w:rsidP="00DF55FD">
      <w:pPr>
        <w:pStyle w:val="FOFNumbered"/>
        <w:numPr>
          <w:ilvl w:val="0"/>
          <w:numId w:val="5"/>
        </w:numPr>
        <w:spacing w:before="0" w:after="120"/>
        <w:contextualSpacing/>
      </w:pPr>
      <w:r w:rsidRPr="00DF55FD">
        <w:t xml:space="preserve">On </w:t>
      </w:r>
      <w:r>
        <w:t>December 11</w:t>
      </w:r>
      <w:r w:rsidRPr="00DF55FD">
        <w:t>, 201</w:t>
      </w:r>
      <w:r>
        <w:t>9</w:t>
      </w:r>
      <w:r w:rsidRPr="00DF55FD">
        <w:t>, Floresville filed the publisher</w:t>
      </w:r>
      <w:r>
        <w:t>’s</w:t>
      </w:r>
      <w:r w:rsidRPr="00DF55FD">
        <w:t xml:space="preserve"> affidavit, which stated that The Wilson County News, a newspaper of general circulation in </w:t>
      </w:r>
      <w:r>
        <w:t>Wilson</w:t>
      </w:r>
      <w:r w:rsidRPr="00DF55FD">
        <w:t xml:space="preserve"> County, published notice of the application in that newspaper on</w:t>
      </w:r>
      <w:r>
        <w:t xml:space="preserve"> </w:t>
      </w:r>
      <w:r w:rsidRPr="00DF55FD">
        <w:t>October 2, 2019 and October 9, 2019.</w:t>
      </w:r>
      <w:r w:rsidR="00992ED9">
        <w:rPr>
          <w:rStyle w:val="FootnoteReference"/>
        </w:rPr>
        <w:footnoteReference w:id="11"/>
      </w:r>
    </w:p>
    <w:p w14:paraId="6A1EFD6D" w14:textId="40CA880F" w:rsidR="00D133E5" w:rsidRDefault="00D133E5" w:rsidP="00D133E5">
      <w:pPr>
        <w:pStyle w:val="FOFNumbered"/>
        <w:numPr>
          <w:ilvl w:val="0"/>
          <w:numId w:val="5"/>
        </w:numPr>
        <w:spacing w:before="0" w:after="120"/>
        <w:contextualSpacing/>
      </w:pPr>
      <w:r w:rsidRPr="00D133E5">
        <w:t xml:space="preserve">On </w:t>
      </w:r>
      <w:r w:rsidR="00DF55FD">
        <w:t>February 3</w:t>
      </w:r>
      <w:r w:rsidRPr="00D133E5">
        <w:t>, 20</w:t>
      </w:r>
      <w:r w:rsidR="00DF55FD">
        <w:t>20</w:t>
      </w:r>
      <w:r w:rsidRPr="00D133E5">
        <w:t xml:space="preserve">, </w:t>
      </w:r>
      <w:r w:rsidR="00DF55FD" w:rsidRPr="00DF55FD">
        <w:t xml:space="preserve">Floresville </w:t>
      </w:r>
      <w:r w:rsidRPr="00D133E5">
        <w:t>mailed notice of the application to neighboring utilities, counties, cities, and affected parties.</w:t>
      </w:r>
      <w:r w:rsidR="00992ED9">
        <w:rPr>
          <w:rStyle w:val="FootnoteReference"/>
        </w:rPr>
        <w:footnoteReference w:id="12"/>
      </w:r>
    </w:p>
    <w:p w14:paraId="3FBA4D49" w14:textId="2C2EB98A" w:rsidR="00481624" w:rsidRDefault="00D133E5" w:rsidP="004A5C18">
      <w:pPr>
        <w:pStyle w:val="FOFNumbered"/>
        <w:numPr>
          <w:ilvl w:val="0"/>
          <w:numId w:val="5"/>
        </w:numPr>
        <w:spacing w:after="120"/>
        <w:contextualSpacing/>
      </w:pPr>
      <w:r w:rsidRPr="00D133E5">
        <w:t>On</w:t>
      </w:r>
      <w:r w:rsidR="00DF55FD">
        <w:t xml:space="preserve"> February 14, 2020</w:t>
      </w:r>
      <w:r w:rsidRPr="00D133E5">
        <w:t xml:space="preserve">, </w:t>
      </w:r>
      <w:r w:rsidR="00DF55FD" w:rsidRPr="00DF55FD">
        <w:t xml:space="preserve">Floresville </w:t>
      </w:r>
      <w:r w:rsidRPr="00D133E5">
        <w:t xml:space="preserve">filed an affidavit in which </w:t>
      </w:r>
      <w:r w:rsidR="00DF55FD">
        <w:t xml:space="preserve">Henrietta Turner, </w:t>
      </w:r>
      <w:r w:rsidRPr="00D133E5">
        <w:t xml:space="preserve">City Manager of the City of </w:t>
      </w:r>
      <w:r w:rsidR="00DF55FD">
        <w:t>Floresville</w:t>
      </w:r>
      <w:r w:rsidRPr="00D133E5">
        <w:t xml:space="preserve">, attested that notice was </w:t>
      </w:r>
      <w:r w:rsidR="004A5C18" w:rsidRPr="004A5C18">
        <w:t xml:space="preserve">mailed to current customers, </w:t>
      </w:r>
      <w:r w:rsidR="004A5C18" w:rsidRPr="004A5C18">
        <w:lastRenderedPageBreak/>
        <w:t>landowners, neighboring utilities, and affected parties</w:t>
      </w:r>
      <w:r w:rsidRPr="00D133E5">
        <w:t xml:space="preserve">. </w:t>
      </w:r>
      <w:r w:rsidR="00DF55FD">
        <w:t>Ms</w:t>
      </w:r>
      <w:r w:rsidRPr="00D133E5">
        <w:t xml:space="preserve">. </w:t>
      </w:r>
      <w:r w:rsidR="00DF55FD">
        <w:t>Turner</w:t>
      </w:r>
      <w:r w:rsidRPr="00D133E5">
        <w:t xml:space="preserve"> stated that </w:t>
      </w:r>
      <w:r w:rsidR="00DF55FD">
        <w:t>Floresville</w:t>
      </w:r>
      <w:r w:rsidRPr="00D133E5">
        <w:t xml:space="preserve"> had provided notice to the following persons and entities: </w:t>
      </w:r>
      <w:r w:rsidR="00992ED9">
        <w:t xml:space="preserve">landowners who own a tract of land that is at least 25 acres and is wholly or partly located in the requested area to be certified, </w:t>
      </w:r>
      <w:r w:rsidR="00992ED9" w:rsidRPr="00992ED9">
        <w:t>City of Stockdale</w:t>
      </w:r>
      <w:r w:rsidR="00992ED9">
        <w:t xml:space="preserve">, </w:t>
      </w:r>
      <w:r w:rsidR="00992ED9" w:rsidRPr="00992ED9">
        <w:t>City of Poth</w:t>
      </w:r>
      <w:r w:rsidR="00992ED9">
        <w:t xml:space="preserve">, </w:t>
      </w:r>
      <w:r w:rsidR="00992ED9" w:rsidRPr="00992ED9">
        <w:t>Evergreen UWCD</w:t>
      </w:r>
      <w:r w:rsidR="00992ED9">
        <w:t xml:space="preserve">, </w:t>
      </w:r>
      <w:r w:rsidR="00992ED9" w:rsidRPr="00992ED9">
        <w:t>San Antonio River Authorit</w:t>
      </w:r>
      <w:r w:rsidR="00992ED9">
        <w:t xml:space="preserve">y, </w:t>
      </w:r>
      <w:r w:rsidR="00992ED9" w:rsidRPr="00992ED9">
        <w:t>Wilson County FWSD 1 of Wilson County Texas</w:t>
      </w:r>
      <w:r w:rsidR="00992ED9">
        <w:t xml:space="preserve">, </w:t>
      </w:r>
      <w:r w:rsidR="00992ED9" w:rsidRPr="00992ED9">
        <w:t>Wilson County Judge</w:t>
      </w:r>
      <w:r w:rsidR="00992ED9">
        <w:t xml:space="preserve">, </w:t>
      </w:r>
      <w:r w:rsidR="00992ED9" w:rsidRPr="00992ED9">
        <w:t>SS Water Supply Corporation</w:t>
      </w:r>
      <w:r w:rsidR="00992ED9">
        <w:t xml:space="preserve">, </w:t>
      </w:r>
      <w:proofErr w:type="spellStart"/>
      <w:r w:rsidR="00992ED9" w:rsidRPr="00992ED9">
        <w:t>Sunko</w:t>
      </w:r>
      <w:proofErr w:type="spellEnd"/>
      <w:r w:rsidR="00992ED9" w:rsidRPr="00992ED9">
        <w:t xml:space="preserve"> Water Supply Corporation</w:t>
      </w:r>
      <w:r w:rsidR="00992ED9">
        <w:t xml:space="preserve">, </w:t>
      </w:r>
      <w:r w:rsidR="00992ED9" w:rsidRPr="00992ED9">
        <w:t>Three Oaks Water Supply Corporation</w:t>
      </w:r>
      <w:r w:rsidR="00992ED9">
        <w:t xml:space="preserve">, </w:t>
      </w:r>
      <w:proofErr w:type="spellStart"/>
      <w:r w:rsidR="00992ED9" w:rsidRPr="00992ED9">
        <w:t>Picosa</w:t>
      </w:r>
      <w:proofErr w:type="spellEnd"/>
      <w:r w:rsidR="00992ED9" w:rsidRPr="00992ED9">
        <w:t xml:space="preserve"> Water Supply Corporation</w:t>
      </w:r>
      <w:r w:rsidR="00992ED9">
        <w:t xml:space="preserve">, and </w:t>
      </w:r>
      <w:r w:rsidR="00992ED9" w:rsidRPr="00992ED9">
        <w:t>Oak Hills Water Supply Corporation</w:t>
      </w:r>
      <w:r w:rsidR="00992ED9">
        <w:t>.</w:t>
      </w:r>
      <w:r w:rsidR="00992ED9">
        <w:rPr>
          <w:rStyle w:val="FootnoteReference"/>
        </w:rPr>
        <w:footnoteReference w:id="13"/>
      </w:r>
    </w:p>
    <w:p w14:paraId="485A7C90" w14:textId="7F1EEFE0" w:rsidR="00D133E5" w:rsidRDefault="00D133E5" w:rsidP="004A5C18">
      <w:pPr>
        <w:pStyle w:val="FOFNumbered"/>
        <w:numPr>
          <w:ilvl w:val="0"/>
          <w:numId w:val="5"/>
        </w:numPr>
        <w:spacing w:after="120"/>
      </w:pPr>
      <w:r w:rsidRPr="00D133E5">
        <w:t xml:space="preserve">In Order No. </w:t>
      </w:r>
      <w:r>
        <w:t>12, filed</w:t>
      </w:r>
      <w:r w:rsidRPr="00D133E5">
        <w:t xml:space="preserve"> on April 9, 2020, the ALJ found the notice of the application </w:t>
      </w:r>
      <w:proofErr w:type="gramStart"/>
      <w:r w:rsidRPr="00D133E5">
        <w:t>sufficient</w:t>
      </w:r>
      <w:proofErr w:type="gramEnd"/>
      <w:r>
        <w:t>.</w:t>
      </w:r>
      <w:r w:rsidR="004A5C18">
        <w:rPr>
          <w:rStyle w:val="FootnoteReference"/>
        </w:rPr>
        <w:footnoteReference w:id="14"/>
      </w:r>
    </w:p>
    <w:p w14:paraId="0BCD997A" w14:textId="09577754" w:rsidR="007B3A64" w:rsidRPr="00481C84" w:rsidRDefault="007B3A64" w:rsidP="00481C84">
      <w:pPr>
        <w:spacing w:line="360" w:lineRule="auto"/>
        <w:contextualSpacing/>
        <w:rPr>
          <w:b/>
          <w:bCs/>
          <w:i/>
          <w:iCs/>
          <w:u w:val="single"/>
        </w:rPr>
      </w:pPr>
      <w:r w:rsidRPr="00481C84">
        <w:rPr>
          <w:b/>
          <w:bCs/>
          <w:i/>
          <w:iCs/>
          <w:u w:val="single"/>
        </w:rPr>
        <w:t>Evidentiary Record</w:t>
      </w:r>
    </w:p>
    <w:p w14:paraId="221CE43C" w14:textId="4F26FFB2" w:rsidR="00E85159" w:rsidRDefault="007B3A64" w:rsidP="00D133E5">
      <w:pPr>
        <w:pStyle w:val="FOFNumbered"/>
        <w:numPr>
          <w:ilvl w:val="0"/>
          <w:numId w:val="5"/>
        </w:numPr>
        <w:spacing w:before="0" w:after="120"/>
        <w:contextualSpacing/>
      </w:pPr>
      <w:r>
        <w:t xml:space="preserve">On </w:t>
      </w:r>
      <w:r w:rsidR="000607BB" w:rsidRPr="000607BB">
        <w:t>July 23, 2020</w:t>
      </w:r>
      <w:r w:rsidR="0010550F">
        <w:t xml:space="preserve">, </w:t>
      </w:r>
      <w:r w:rsidR="00E563F7">
        <w:t>Floresville</w:t>
      </w:r>
      <w:r w:rsidR="001E04B9">
        <w:t xml:space="preserve"> and</w:t>
      </w:r>
      <w:r w:rsidR="0010550F">
        <w:t xml:space="preserve"> Staff </w:t>
      </w:r>
      <w:r>
        <w:t xml:space="preserve">filed a </w:t>
      </w:r>
      <w:r w:rsidR="002F1914" w:rsidRPr="002F1914">
        <w:t>Joint Proposed Notice of Approval and Motion to Admit Evidence</w:t>
      </w:r>
      <w:r w:rsidR="002F1914">
        <w:t>.</w:t>
      </w:r>
      <w:r w:rsidR="00B80A50">
        <w:rPr>
          <w:rStyle w:val="FootnoteReference"/>
        </w:rPr>
        <w:footnoteReference w:id="15"/>
      </w:r>
    </w:p>
    <w:p w14:paraId="289D1DC2" w14:textId="1D298F35" w:rsidR="00E85159" w:rsidRPr="00E563F7" w:rsidRDefault="007B3A64" w:rsidP="00D24763">
      <w:pPr>
        <w:pStyle w:val="FOFNumbered"/>
        <w:numPr>
          <w:ilvl w:val="0"/>
          <w:numId w:val="5"/>
        </w:numPr>
        <w:spacing w:after="120"/>
      </w:pPr>
      <w:r>
        <w:t>In Order No.</w:t>
      </w:r>
      <w:r w:rsidR="00E85159">
        <w:t xml:space="preserve"> 14</w:t>
      </w:r>
      <w:r>
        <w:t xml:space="preserve"> </w:t>
      </w:r>
      <w:r w:rsidR="00E85159">
        <w:t>filed</w:t>
      </w:r>
      <w:r>
        <w:t xml:space="preserve"> on </w:t>
      </w:r>
      <w:r w:rsidR="00E85159">
        <w:t>July 30,</w:t>
      </w:r>
      <w:r w:rsidR="001C0967">
        <w:t xml:space="preserve"> </w:t>
      </w:r>
      <w:r w:rsidR="0010550F">
        <w:t>2020</w:t>
      </w:r>
      <w:r>
        <w:t>, the ALJ admitted the following ev</w:t>
      </w:r>
      <w:r w:rsidR="001E04B9">
        <w:t>idence into the record</w:t>
      </w:r>
      <w:r w:rsidR="002F1914" w:rsidRPr="002F1914">
        <w:t xml:space="preserve"> of this proceeding</w:t>
      </w:r>
      <w:r w:rsidR="001E04B9">
        <w:t>:</w:t>
      </w:r>
      <w:r w:rsidR="00B80A50">
        <w:t xml:space="preserve"> </w:t>
      </w:r>
      <w:r w:rsidR="00E85159" w:rsidRPr="00B80A50">
        <w:rPr>
          <w:color w:val="000000" w:themeColor="text1"/>
        </w:rPr>
        <w:t>The application, filed on February 26, 2019;</w:t>
      </w:r>
      <w:r w:rsidR="00B80A50" w:rsidRPr="00B80A50">
        <w:rPr>
          <w:color w:val="000000" w:themeColor="text1"/>
        </w:rPr>
        <w:t xml:space="preserve"> t</w:t>
      </w:r>
      <w:r w:rsidR="00E85159" w:rsidRPr="00B80A50">
        <w:rPr>
          <w:color w:val="000000" w:themeColor="text1"/>
        </w:rPr>
        <w:t>he amended application, filed on April 25,</w:t>
      </w:r>
      <w:r w:rsidR="00B80A50" w:rsidRPr="00B80A50">
        <w:rPr>
          <w:color w:val="000000" w:themeColor="text1"/>
        </w:rPr>
        <w:t xml:space="preserve"> </w:t>
      </w:r>
      <w:r w:rsidR="00E85159" w:rsidRPr="00B80A50">
        <w:rPr>
          <w:color w:val="000000" w:themeColor="text1"/>
        </w:rPr>
        <w:t>2019;</w:t>
      </w:r>
      <w:r w:rsidR="00B80A50" w:rsidRPr="00B80A50">
        <w:rPr>
          <w:color w:val="000000" w:themeColor="text1"/>
        </w:rPr>
        <w:t xml:space="preserve"> </w:t>
      </w:r>
      <w:r w:rsidR="00E85159" w:rsidRPr="00B80A50">
        <w:rPr>
          <w:color w:val="000000" w:themeColor="text1"/>
        </w:rPr>
        <w:t>Floresville</w:t>
      </w:r>
      <w:r w:rsidR="00B80A50" w:rsidRPr="00B80A50">
        <w:rPr>
          <w:color w:val="000000" w:themeColor="text1"/>
        </w:rPr>
        <w:t>’</w:t>
      </w:r>
      <w:r w:rsidR="00E85159" w:rsidRPr="00B80A50">
        <w:rPr>
          <w:color w:val="000000" w:themeColor="text1"/>
        </w:rPr>
        <w:t>s proof of public notice, filed on December 11,</w:t>
      </w:r>
      <w:r w:rsidR="00B80A50" w:rsidRPr="00B80A50">
        <w:rPr>
          <w:color w:val="000000" w:themeColor="text1"/>
        </w:rPr>
        <w:t xml:space="preserve"> </w:t>
      </w:r>
      <w:r w:rsidR="00E85159" w:rsidRPr="00B80A50">
        <w:rPr>
          <w:color w:val="000000" w:themeColor="text1"/>
        </w:rPr>
        <w:t>2019;</w:t>
      </w:r>
      <w:r w:rsidR="00B80A50" w:rsidRPr="00B80A50">
        <w:rPr>
          <w:color w:val="000000" w:themeColor="text1"/>
        </w:rPr>
        <w:t xml:space="preserve"> </w:t>
      </w:r>
      <w:r w:rsidR="00E85159" w:rsidRPr="00B80A50">
        <w:rPr>
          <w:color w:val="000000" w:themeColor="text1"/>
        </w:rPr>
        <w:t>Floresville</w:t>
      </w:r>
      <w:r w:rsidR="00B80A50" w:rsidRPr="00B80A50">
        <w:rPr>
          <w:color w:val="000000" w:themeColor="text1"/>
        </w:rPr>
        <w:t>’</w:t>
      </w:r>
      <w:r w:rsidR="00E85159" w:rsidRPr="00B80A50">
        <w:rPr>
          <w:color w:val="000000" w:themeColor="text1"/>
        </w:rPr>
        <w:t>s proof of notice to current customers, landowners, neighboring utilities, and affected parties, filed on February 14,</w:t>
      </w:r>
      <w:r w:rsidR="00B80A50" w:rsidRPr="00B80A50">
        <w:rPr>
          <w:color w:val="000000" w:themeColor="text1"/>
        </w:rPr>
        <w:t xml:space="preserve"> </w:t>
      </w:r>
      <w:r w:rsidR="00E85159" w:rsidRPr="00B80A50">
        <w:rPr>
          <w:color w:val="000000" w:themeColor="text1"/>
        </w:rPr>
        <w:t>2020;</w:t>
      </w:r>
      <w:r w:rsidR="00B80A50" w:rsidRPr="00B80A50">
        <w:rPr>
          <w:color w:val="000000" w:themeColor="text1"/>
        </w:rPr>
        <w:t xml:space="preserve"> </w:t>
      </w:r>
      <w:r w:rsidR="00E85159" w:rsidRPr="00B80A50">
        <w:rPr>
          <w:color w:val="000000" w:themeColor="text1"/>
        </w:rPr>
        <w:t>Floresville</w:t>
      </w:r>
      <w:r w:rsidR="00B80A50" w:rsidRPr="00B80A50">
        <w:rPr>
          <w:color w:val="000000" w:themeColor="text1"/>
        </w:rPr>
        <w:t>’</w:t>
      </w:r>
      <w:r w:rsidR="00E85159" w:rsidRPr="00B80A50">
        <w:rPr>
          <w:color w:val="000000" w:themeColor="text1"/>
        </w:rPr>
        <w:t>s response to the November 20,</w:t>
      </w:r>
      <w:r w:rsidR="00B80A50" w:rsidRPr="00B80A50">
        <w:rPr>
          <w:color w:val="000000" w:themeColor="text1"/>
        </w:rPr>
        <w:t xml:space="preserve"> </w:t>
      </w:r>
      <w:r w:rsidR="00E85159" w:rsidRPr="00B80A50">
        <w:rPr>
          <w:color w:val="000000" w:themeColor="text1"/>
        </w:rPr>
        <w:t>2019 opt-out request, filed on May 7,</w:t>
      </w:r>
      <w:r w:rsidR="00B80A50" w:rsidRPr="00B80A50">
        <w:rPr>
          <w:color w:val="000000" w:themeColor="text1"/>
        </w:rPr>
        <w:t xml:space="preserve"> </w:t>
      </w:r>
      <w:r w:rsidR="00E85159" w:rsidRPr="00B80A50">
        <w:rPr>
          <w:color w:val="000000" w:themeColor="text1"/>
        </w:rPr>
        <w:t>2020; Floresville</w:t>
      </w:r>
      <w:r w:rsidR="00B80A50" w:rsidRPr="00B80A50">
        <w:rPr>
          <w:color w:val="000000" w:themeColor="text1"/>
        </w:rPr>
        <w:t>’</w:t>
      </w:r>
      <w:r w:rsidR="00E85159" w:rsidRPr="00B80A50">
        <w:rPr>
          <w:color w:val="000000" w:themeColor="text1"/>
        </w:rPr>
        <w:t>s consent form, filed on July 1, 2020, concurring with the certificate transmitted by email on June 25,</w:t>
      </w:r>
      <w:r w:rsidR="00B80A50" w:rsidRPr="00B80A50">
        <w:rPr>
          <w:color w:val="000000" w:themeColor="text1"/>
        </w:rPr>
        <w:t xml:space="preserve"> </w:t>
      </w:r>
      <w:r w:rsidR="00E85159" w:rsidRPr="00B80A50">
        <w:rPr>
          <w:color w:val="000000" w:themeColor="text1"/>
        </w:rPr>
        <w:t>2020 and the revised final map transmitted by email on June 26,</w:t>
      </w:r>
      <w:r w:rsidR="00B80A50" w:rsidRPr="00B80A50">
        <w:rPr>
          <w:color w:val="000000" w:themeColor="text1"/>
        </w:rPr>
        <w:t xml:space="preserve"> </w:t>
      </w:r>
      <w:r w:rsidR="00E85159" w:rsidRPr="00B80A50">
        <w:rPr>
          <w:color w:val="000000" w:themeColor="text1"/>
        </w:rPr>
        <w:t>2020;</w:t>
      </w:r>
      <w:r w:rsidR="00B80A50" w:rsidRPr="00B80A50">
        <w:rPr>
          <w:color w:val="000000" w:themeColor="text1"/>
        </w:rPr>
        <w:t xml:space="preserve"> </w:t>
      </w:r>
      <w:r w:rsidR="00E85159" w:rsidRPr="00B80A50">
        <w:rPr>
          <w:color w:val="000000" w:themeColor="text1"/>
        </w:rPr>
        <w:t>Commission Staff</w:t>
      </w:r>
      <w:r w:rsidR="00B80A50" w:rsidRPr="00B80A50">
        <w:rPr>
          <w:color w:val="000000" w:themeColor="text1"/>
        </w:rPr>
        <w:t>’</w:t>
      </w:r>
      <w:r w:rsidR="00E85159" w:rsidRPr="00B80A50">
        <w:rPr>
          <w:color w:val="000000" w:themeColor="text1"/>
        </w:rPr>
        <w:t>s final recommendation, filed on July 16,</w:t>
      </w:r>
      <w:r w:rsidR="00B80A50" w:rsidRPr="00B80A50">
        <w:rPr>
          <w:color w:val="000000" w:themeColor="text1"/>
        </w:rPr>
        <w:t xml:space="preserve"> </w:t>
      </w:r>
      <w:r w:rsidR="00E85159" w:rsidRPr="00B80A50">
        <w:rPr>
          <w:color w:val="000000" w:themeColor="text1"/>
        </w:rPr>
        <w:t>2020; and</w:t>
      </w:r>
      <w:r w:rsidR="00B80A50" w:rsidRPr="00B80A50">
        <w:rPr>
          <w:color w:val="000000" w:themeColor="text1"/>
        </w:rPr>
        <w:t xml:space="preserve"> t</w:t>
      </w:r>
      <w:r w:rsidR="00E85159" w:rsidRPr="00B80A50">
        <w:rPr>
          <w:color w:val="000000" w:themeColor="text1"/>
        </w:rPr>
        <w:t>he final map and certificate, filed on July 23,</w:t>
      </w:r>
      <w:r w:rsidR="00B80A50" w:rsidRPr="00B80A50">
        <w:rPr>
          <w:color w:val="000000" w:themeColor="text1"/>
        </w:rPr>
        <w:t xml:space="preserve"> </w:t>
      </w:r>
      <w:r w:rsidR="00E85159" w:rsidRPr="00B80A50">
        <w:rPr>
          <w:color w:val="000000" w:themeColor="text1"/>
        </w:rPr>
        <w:t>2020, attached to the joint proposed notice of approval.</w:t>
      </w:r>
      <w:r w:rsidR="00B80A50">
        <w:rPr>
          <w:rStyle w:val="FootnoteReference"/>
          <w:color w:val="000000" w:themeColor="text1"/>
        </w:rPr>
        <w:footnoteReference w:id="16"/>
      </w:r>
    </w:p>
    <w:p w14:paraId="3F980E4F" w14:textId="194AE234" w:rsidR="006100D6" w:rsidRPr="00E0333E" w:rsidRDefault="006100D6" w:rsidP="008D5253">
      <w:pPr>
        <w:pStyle w:val="FOFNumbered"/>
        <w:numPr>
          <w:ilvl w:val="0"/>
          <w:numId w:val="0"/>
        </w:numPr>
        <w:spacing w:before="0" w:after="120" w:line="240" w:lineRule="auto"/>
        <w:rPr>
          <w:b/>
          <w:i/>
          <w:u w:val="single"/>
        </w:rPr>
      </w:pPr>
      <w:r w:rsidRPr="00E0333E">
        <w:rPr>
          <w:b/>
          <w:i/>
          <w:u w:val="single"/>
        </w:rPr>
        <w:t>Adequacy of Existing Service</w:t>
      </w:r>
      <w:r w:rsidR="00E85159">
        <w:rPr>
          <w:b/>
          <w:i/>
          <w:u w:val="single"/>
        </w:rPr>
        <w:t>—</w:t>
      </w:r>
      <w:r w:rsidRPr="00E0333E">
        <w:rPr>
          <w:b/>
          <w:i/>
          <w:u w:val="single"/>
        </w:rPr>
        <w:t>Texas Water Code (TWC) § 13.246(c)(1)</w:t>
      </w:r>
      <w:r w:rsidR="00FC3909" w:rsidRPr="00E0333E">
        <w:rPr>
          <w:b/>
          <w:i/>
          <w:u w:val="single"/>
        </w:rPr>
        <w:t>;</w:t>
      </w:r>
      <w:r w:rsidRPr="00E0333E">
        <w:rPr>
          <w:b/>
          <w:i/>
          <w:u w:val="single"/>
        </w:rPr>
        <w:t xml:space="preserve"> 16 Texas Administrative Code (TAC) § 24.227(</w:t>
      </w:r>
      <w:r w:rsidR="00501BE6" w:rsidRPr="00E0333E">
        <w:rPr>
          <w:b/>
          <w:i/>
          <w:u w:val="single"/>
        </w:rPr>
        <w:t>e</w:t>
      </w:r>
      <w:r w:rsidRPr="00E0333E">
        <w:rPr>
          <w:b/>
          <w:i/>
          <w:u w:val="single"/>
        </w:rPr>
        <w:t>)(1)</w:t>
      </w:r>
    </w:p>
    <w:p w14:paraId="5887B639" w14:textId="7458C1C2" w:rsidR="00D24763" w:rsidRDefault="00D24763" w:rsidP="00D133E5">
      <w:pPr>
        <w:pStyle w:val="FOFNumbered"/>
        <w:numPr>
          <w:ilvl w:val="0"/>
          <w:numId w:val="5"/>
        </w:numPr>
        <w:spacing w:before="0" w:after="120"/>
        <w:contextualSpacing/>
      </w:pPr>
      <w:r w:rsidRPr="00D24763">
        <w:t>The area subject to this application is served by</w:t>
      </w:r>
      <w:r>
        <w:t xml:space="preserve"> </w:t>
      </w:r>
      <w:r w:rsidRPr="00D24763">
        <w:t>Floresville</w:t>
      </w:r>
      <w:r>
        <w:t xml:space="preserve">’s </w:t>
      </w:r>
      <w:r w:rsidRPr="00D24763">
        <w:t>TCEQ-approved wastewater discharge permit nu</w:t>
      </w:r>
      <w:r>
        <w:t>m</w:t>
      </w:r>
      <w:r w:rsidRPr="00D24763">
        <w:t>ber WQ-10085001.</w:t>
      </w:r>
      <w:r w:rsidR="004A1BFA">
        <w:rPr>
          <w:rStyle w:val="FootnoteReference"/>
        </w:rPr>
        <w:footnoteReference w:id="17"/>
      </w:r>
    </w:p>
    <w:p w14:paraId="77221A15" w14:textId="73F2F518" w:rsidR="00D24763" w:rsidRDefault="00D24763" w:rsidP="00D133E5">
      <w:pPr>
        <w:pStyle w:val="FOFNumbered"/>
        <w:numPr>
          <w:ilvl w:val="0"/>
          <w:numId w:val="5"/>
        </w:numPr>
        <w:spacing w:before="0" w:after="120"/>
        <w:contextualSpacing/>
      </w:pPr>
      <w:r>
        <w:lastRenderedPageBreak/>
        <w:t>Floresville</w:t>
      </w:r>
      <w:r w:rsidRPr="00D24763">
        <w:t xml:space="preserve"> is not subject to any pending TCEQ enforcement actions.</w:t>
      </w:r>
      <w:r w:rsidR="004A1BFA">
        <w:rPr>
          <w:rStyle w:val="FootnoteReference"/>
        </w:rPr>
        <w:footnoteReference w:id="18"/>
      </w:r>
    </w:p>
    <w:p w14:paraId="5657A762" w14:textId="1B04F726" w:rsidR="00D24763" w:rsidRDefault="00D24763" w:rsidP="00D24763">
      <w:pPr>
        <w:pStyle w:val="FOFNumbered"/>
        <w:numPr>
          <w:ilvl w:val="0"/>
          <w:numId w:val="5"/>
        </w:numPr>
        <w:spacing w:before="0" w:after="120"/>
        <w:contextualSpacing/>
      </w:pPr>
      <w:r w:rsidRPr="00D24763">
        <w:t xml:space="preserve">No additional construction is necessary for </w:t>
      </w:r>
      <w:r>
        <w:t>Floresville</w:t>
      </w:r>
      <w:r w:rsidRPr="00D24763">
        <w:t xml:space="preserve"> to serve the requested area.</w:t>
      </w:r>
      <w:r w:rsidR="004A1BFA">
        <w:rPr>
          <w:rStyle w:val="FootnoteReference"/>
        </w:rPr>
        <w:footnoteReference w:id="19"/>
      </w:r>
    </w:p>
    <w:p w14:paraId="293059E6" w14:textId="00D4FCF3" w:rsidR="006100D6" w:rsidRPr="00481C84" w:rsidRDefault="006100D6" w:rsidP="00481C84">
      <w:pPr>
        <w:spacing w:line="360" w:lineRule="auto"/>
        <w:contextualSpacing/>
        <w:rPr>
          <w:b/>
          <w:bCs/>
          <w:i/>
          <w:iCs/>
          <w:u w:val="single"/>
        </w:rPr>
      </w:pPr>
      <w:r w:rsidRPr="00481C84">
        <w:rPr>
          <w:b/>
          <w:bCs/>
          <w:i/>
          <w:iCs/>
          <w:u w:val="single"/>
        </w:rPr>
        <w:t>Need for Additional Service</w:t>
      </w:r>
      <w:r w:rsidR="004A1BFA">
        <w:rPr>
          <w:b/>
          <w:bCs/>
          <w:i/>
          <w:iCs/>
          <w:u w:val="single"/>
        </w:rPr>
        <w:t>—</w:t>
      </w:r>
      <w:r w:rsidRPr="00481C84">
        <w:rPr>
          <w:b/>
          <w:bCs/>
          <w:i/>
          <w:iCs/>
          <w:u w:val="single"/>
        </w:rPr>
        <w:t>TWC § 13.246(c)(2)</w:t>
      </w:r>
      <w:r w:rsidR="00FC3909" w:rsidRPr="00481C84">
        <w:rPr>
          <w:b/>
          <w:bCs/>
          <w:i/>
          <w:iCs/>
          <w:u w:val="single"/>
        </w:rPr>
        <w:t xml:space="preserve">; </w:t>
      </w:r>
      <w:r w:rsidRPr="00481C84">
        <w:rPr>
          <w:b/>
          <w:bCs/>
          <w:i/>
          <w:iCs/>
          <w:u w:val="single"/>
        </w:rPr>
        <w:t>16 TAC § 24.227(</w:t>
      </w:r>
      <w:r w:rsidR="009B0CAE" w:rsidRPr="00481C84">
        <w:rPr>
          <w:b/>
          <w:bCs/>
          <w:i/>
          <w:iCs/>
          <w:u w:val="single"/>
        </w:rPr>
        <w:t>e</w:t>
      </w:r>
      <w:r w:rsidRPr="00481C84">
        <w:rPr>
          <w:b/>
          <w:bCs/>
          <w:i/>
          <w:iCs/>
          <w:u w:val="single"/>
        </w:rPr>
        <w:t>)(2)</w:t>
      </w:r>
    </w:p>
    <w:p w14:paraId="5596CDFC" w14:textId="05F8B047" w:rsidR="00D24763" w:rsidRDefault="00D24763" w:rsidP="00D133E5">
      <w:pPr>
        <w:pStyle w:val="FOFNumbered"/>
        <w:numPr>
          <w:ilvl w:val="0"/>
          <w:numId w:val="5"/>
        </w:numPr>
        <w:spacing w:before="0" w:after="120"/>
        <w:contextualSpacing/>
      </w:pPr>
      <w:r w:rsidRPr="00D24763">
        <w:t xml:space="preserve">Floresville currently serves </w:t>
      </w:r>
      <w:r>
        <w:t>171</w:t>
      </w:r>
      <w:r w:rsidRPr="00D24763">
        <w:t xml:space="preserve"> customers in the requested area.</w:t>
      </w:r>
      <w:r w:rsidR="004A1BFA">
        <w:rPr>
          <w:rStyle w:val="FootnoteReference"/>
        </w:rPr>
        <w:footnoteReference w:id="20"/>
      </w:r>
    </w:p>
    <w:p w14:paraId="74F850F7" w14:textId="16404AFE" w:rsidR="00D24763" w:rsidRPr="00E0333E" w:rsidRDefault="00D24763" w:rsidP="00D133E5">
      <w:pPr>
        <w:pStyle w:val="FOFNumbered"/>
        <w:numPr>
          <w:ilvl w:val="0"/>
          <w:numId w:val="5"/>
        </w:numPr>
        <w:spacing w:before="0" w:after="120"/>
        <w:contextualSpacing/>
      </w:pPr>
      <w:r w:rsidRPr="00D24763">
        <w:t xml:space="preserve">The requested area generally encompasses existing customers and infrastructure served by </w:t>
      </w:r>
      <w:r>
        <w:t>Floresville</w:t>
      </w:r>
      <w:r w:rsidRPr="00D24763">
        <w:t>.</w:t>
      </w:r>
      <w:r w:rsidR="004A1BFA">
        <w:rPr>
          <w:rStyle w:val="FootnoteReference"/>
        </w:rPr>
        <w:footnoteReference w:id="21"/>
      </w:r>
    </w:p>
    <w:p w14:paraId="5C945322" w14:textId="06B62090" w:rsidR="006100D6" w:rsidRPr="00481C84" w:rsidRDefault="006100D6" w:rsidP="00481C84">
      <w:pPr>
        <w:spacing w:line="360" w:lineRule="auto"/>
        <w:contextualSpacing/>
        <w:rPr>
          <w:b/>
          <w:bCs/>
          <w:i/>
          <w:iCs/>
          <w:u w:val="single"/>
        </w:rPr>
      </w:pPr>
      <w:r w:rsidRPr="00481C84">
        <w:rPr>
          <w:b/>
          <w:bCs/>
          <w:i/>
          <w:iCs/>
          <w:u w:val="single"/>
        </w:rPr>
        <w:t>Effect of Granting the Amendment</w:t>
      </w:r>
      <w:r w:rsidR="004A1BFA">
        <w:rPr>
          <w:b/>
          <w:bCs/>
          <w:i/>
          <w:iCs/>
          <w:u w:val="single"/>
        </w:rPr>
        <w:t>—</w:t>
      </w:r>
      <w:r w:rsidRPr="00481C84">
        <w:rPr>
          <w:b/>
          <w:bCs/>
          <w:i/>
          <w:iCs/>
          <w:u w:val="single"/>
        </w:rPr>
        <w:t>TWC § 13.246(c)(3)</w:t>
      </w:r>
      <w:r w:rsidR="00FC3909" w:rsidRPr="00481C84">
        <w:rPr>
          <w:b/>
          <w:bCs/>
          <w:i/>
          <w:iCs/>
          <w:u w:val="single"/>
        </w:rPr>
        <w:t>;</w:t>
      </w:r>
      <w:r w:rsidRPr="00481C84">
        <w:rPr>
          <w:b/>
          <w:bCs/>
          <w:i/>
          <w:iCs/>
          <w:u w:val="single"/>
        </w:rPr>
        <w:t xml:space="preserve"> 16 TAC § 24.227(</w:t>
      </w:r>
      <w:r w:rsidR="009B0CAE" w:rsidRPr="00481C84">
        <w:rPr>
          <w:b/>
          <w:bCs/>
          <w:i/>
          <w:iCs/>
          <w:u w:val="single"/>
        </w:rPr>
        <w:t>e</w:t>
      </w:r>
      <w:r w:rsidRPr="00481C84">
        <w:rPr>
          <w:b/>
          <w:bCs/>
          <w:i/>
          <w:iCs/>
          <w:u w:val="single"/>
        </w:rPr>
        <w:t>)(</w:t>
      </w:r>
      <w:r w:rsidR="009B0CAE" w:rsidRPr="00481C84">
        <w:rPr>
          <w:b/>
          <w:bCs/>
          <w:i/>
          <w:iCs/>
          <w:u w:val="single"/>
        </w:rPr>
        <w:t>3</w:t>
      </w:r>
      <w:r w:rsidRPr="00481C84">
        <w:rPr>
          <w:b/>
          <w:bCs/>
          <w:i/>
          <w:iCs/>
          <w:u w:val="single"/>
        </w:rPr>
        <w:t>)</w:t>
      </w:r>
    </w:p>
    <w:p w14:paraId="10E9EDC9" w14:textId="384AD229" w:rsidR="009B0CAE" w:rsidRPr="00E0333E" w:rsidRDefault="009B0CAE" w:rsidP="00D133E5">
      <w:pPr>
        <w:pStyle w:val="FOFNumbered"/>
        <w:numPr>
          <w:ilvl w:val="0"/>
          <w:numId w:val="5"/>
        </w:numPr>
        <w:spacing w:before="0" w:after="120"/>
        <w:contextualSpacing/>
      </w:pPr>
      <w:r w:rsidRPr="00E0333E">
        <w:t>The granting of the proposed CCN amendment will not substantially affect any landowner or retail public utility and will only obligate Floresville to provide retail sewer service to landowners within the proposed service area.</w:t>
      </w:r>
      <w:r w:rsidR="004A1BFA">
        <w:rPr>
          <w:rStyle w:val="FootnoteReference"/>
        </w:rPr>
        <w:footnoteReference w:id="22"/>
      </w:r>
    </w:p>
    <w:p w14:paraId="3ACB0CC1" w14:textId="58F3E060" w:rsidR="006100D6" w:rsidRDefault="009B0CAE" w:rsidP="004A1BFA">
      <w:pPr>
        <w:pStyle w:val="FOFNumbered"/>
        <w:numPr>
          <w:ilvl w:val="0"/>
          <w:numId w:val="5"/>
        </w:numPr>
        <w:spacing w:before="0" w:after="120"/>
        <w:contextualSpacing/>
      </w:pPr>
      <w:r w:rsidRPr="00E0333E">
        <w:t>There will be no effect on any retail public utility servicing the proximate area as there are no other sewer providers in the area.</w:t>
      </w:r>
      <w:r w:rsidR="004A1BFA">
        <w:rPr>
          <w:rStyle w:val="FootnoteReference"/>
        </w:rPr>
        <w:footnoteReference w:id="23"/>
      </w:r>
    </w:p>
    <w:p w14:paraId="5842536F" w14:textId="02299D89" w:rsidR="004A1BFA" w:rsidRPr="00E0333E" w:rsidRDefault="004A1BFA" w:rsidP="004A1BFA">
      <w:pPr>
        <w:pStyle w:val="FOFNumbered"/>
        <w:numPr>
          <w:ilvl w:val="0"/>
          <w:numId w:val="5"/>
        </w:numPr>
        <w:spacing w:after="120"/>
      </w:pPr>
      <w:r>
        <w:t>Floresville</w:t>
      </w:r>
      <w:r w:rsidRPr="004A1BFA">
        <w:t xml:space="preserve"> has existing facilities in place to serve the re</w:t>
      </w:r>
      <w:bookmarkStart w:id="8" w:name="_GoBack"/>
      <w:bookmarkEnd w:id="8"/>
      <w:r w:rsidRPr="004A1BFA">
        <w:t>quested area and will not incur additional costs for new facilities.</w:t>
      </w:r>
      <w:r>
        <w:rPr>
          <w:rStyle w:val="FootnoteReference"/>
        </w:rPr>
        <w:footnoteReference w:id="24"/>
      </w:r>
    </w:p>
    <w:p w14:paraId="3373ED56" w14:textId="1905A167" w:rsidR="006100D6" w:rsidRPr="00E0333E" w:rsidRDefault="006100D6" w:rsidP="008D5253">
      <w:pPr>
        <w:pStyle w:val="FOFNumbered"/>
        <w:numPr>
          <w:ilvl w:val="0"/>
          <w:numId w:val="0"/>
        </w:numPr>
        <w:spacing w:before="0" w:after="120" w:line="240" w:lineRule="auto"/>
        <w:rPr>
          <w:b/>
          <w:i/>
          <w:u w:val="single"/>
        </w:rPr>
      </w:pPr>
      <w:r w:rsidRPr="00E0333E">
        <w:rPr>
          <w:b/>
          <w:i/>
          <w:u w:val="single"/>
        </w:rPr>
        <w:t>Ability to Serve: Managerial and Technical</w:t>
      </w:r>
      <w:r w:rsidR="004A1BFA">
        <w:rPr>
          <w:b/>
          <w:i/>
          <w:u w:val="single"/>
        </w:rPr>
        <w:t>—</w:t>
      </w:r>
      <w:r w:rsidRPr="00E0333E">
        <w:rPr>
          <w:b/>
          <w:i/>
          <w:u w:val="single"/>
        </w:rPr>
        <w:t>TWC §§ 13.246(c)(4), 13.241(a)</w:t>
      </w:r>
      <w:r w:rsidR="00FC3909" w:rsidRPr="00E0333E">
        <w:rPr>
          <w:b/>
          <w:i/>
          <w:u w:val="single"/>
        </w:rPr>
        <w:t>;</w:t>
      </w:r>
      <w:r w:rsidRPr="00E0333E">
        <w:rPr>
          <w:b/>
          <w:i/>
          <w:u w:val="single"/>
        </w:rPr>
        <w:t xml:space="preserve"> 16 TAC §§ 24.227(a), 24.227(</w:t>
      </w:r>
      <w:r w:rsidR="009B0CAE" w:rsidRPr="00E0333E">
        <w:rPr>
          <w:b/>
          <w:i/>
          <w:u w:val="single"/>
        </w:rPr>
        <w:t>e</w:t>
      </w:r>
      <w:r w:rsidRPr="00E0333E">
        <w:rPr>
          <w:b/>
          <w:i/>
          <w:u w:val="single"/>
        </w:rPr>
        <w:t>)(4)</w:t>
      </w:r>
    </w:p>
    <w:p w14:paraId="14746BE6" w14:textId="5241AEDB" w:rsidR="004A1BFA" w:rsidRDefault="004A1BFA" w:rsidP="00D133E5">
      <w:pPr>
        <w:pStyle w:val="FOFNumbered"/>
        <w:numPr>
          <w:ilvl w:val="0"/>
          <w:numId w:val="5"/>
        </w:numPr>
        <w:spacing w:before="0" w:after="120"/>
        <w:contextualSpacing/>
      </w:pPr>
      <w:r>
        <w:t>Floresville</w:t>
      </w:r>
      <w:r w:rsidRPr="004A1BFA">
        <w:t xml:space="preserve"> is a municipal utility that currently serves the requested area.</w:t>
      </w:r>
      <w:r>
        <w:rPr>
          <w:rStyle w:val="FootnoteReference"/>
        </w:rPr>
        <w:footnoteReference w:id="25"/>
      </w:r>
    </w:p>
    <w:p w14:paraId="06174E6A" w14:textId="09F9CF6E" w:rsidR="004A1BFA" w:rsidRPr="00D72023" w:rsidRDefault="00D72023" w:rsidP="00D72023">
      <w:pPr>
        <w:pStyle w:val="FOFNumbered"/>
        <w:numPr>
          <w:ilvl w:val="0"/>
          <w:numId w:val="5"/>
        </w:numPr>
        <w:spacing w:before="0" w:after="120"/>
        <w:contextualSpacing/>
      </w:pPr>
      <w:r w:rsidRPr="00D72023">
        <w:t>Floresville</w:t>
      </w:r>
      <w:r w:rsidR="004A1BFA" w:rsidRPr="00D72023">
        <w:t xml:space="preserve"> employs </w:t>
      </w:r>
      <w:r w:rsidRPr="00D72023">
        <w:t>Ricardo Carrasco, David Inouye, Johnny Villarreal, and Jorge Lopez as licensed sewer operators</w:t>
      </w:r>
      <w:r w:rsidR="004A1BFA" w:rsidRPr="00D72023">
        <w:t>.</w:t>
      </w:r>
      <w:r w:rsidR="004A1BFA" w:rsidRPr="00D72023">
        <w:rPr>
          <w:rStyle w:val="FootnoteReference"/>
        </w:rPr>
        <w:footnoteReference w:id="26"/>
      </w:r>
      <w:r w:rsidR="004A1BFA" w:rsidRPr="00D72023">
        <w:t xml:space="preserve"> </w:t>
      </w:r>
    </w:p>
    <w:p w14:paraId="61F50634" w14:textId="7E53FCC6" w:rsidR="004A1BFA" w:rsidRDefault="004A1BFA" w:rsidP="004A1BFA">
      <w:pPr>
        <w:pStyle w:val="FOFNumbered"/>
        <w:numPr>
          <w:ilvl w:val="0"/>
          <w:numId w:val="5"/>
        </w:numPr>
        <w:spacing w:before="0" w:after="120"/>
        <w:contextualSpacing/>
      </w:pPr>
      <w:r>
        <w:t>Floresville</w:t>
      </w:r>
      <w:r w:rsidRPr="004A1BFA">
        <w:t xml:space="preserve"> has </w:t>
      </w:r>
      <w:proofErr w:type="gramStart"/>
      <w:r w:rsidRPr="004A1BFA">
        <w:t>sufficient</w:t>
      </w:r>
      <w:proofErr w:type="gramEnd"/>
      <w:r w:rsidRPr="004A1BFA">
        <w:t xml:space="preserve"> capacity to serve the requested area and has adequate facilities for the provision of sewer utility service.</w:t>
      </w:r>
      <w:r>
        <w:rPr>
          <w:rStyle w:val="FootnoteReference"/>
        </w:rPr>
        <w:footnoteReference w:id="27"/>
      </w:r>
    </w:p>
    <w:p w14:paraId="78D0A59E" w14:textId="7715337C" w:rsidR="009B0CAE" w:rsidRPr="00E0333E" w:rsidRDefault="009B0CAE" w:rsidP="00D133E5">
      <w:pPr>
        <w:pStyle w:val="FOFNumbered"/>
        <w:numPr>
          <w:ilvl w:val="0"/>
          <w:numId w:val="5"/>
        </w:numPr>
        <w:spacing w:after="120"/>
      </w:pPr>
      <w:r w:rsidRPr="00E0333E">
        <w:lastRenderedPageBreak/>
        <w:t>Floresville does not have any violations listed in the TCEQ database.</w:t>
      </w:r>
      <w:r w:rsidR="004A1BFA">
        <w:rPr>
          <w:rStyle w:val="FootnoteReference"/>
        </w:rPr>
        <w:footnoteReference w:id="28"/>
      </w:r>
    </w:p>
    <w:p w14:paraId="0FEA76E2" w14:textId="3B090A9D" w:rsidR="006100D6" w:rsidRPr="00E0333E" w:rsidRDefault="006100D6" w:rsidP="008D5253">
      <w:pPr>
        <w:pStyle w:val="FOFNumbered"/>
        <w:numPr>
          <w:ilvl w:val="0"/>
          <w:numId w:val="0"/>
        </w:numPr>
        <w:spacing w:before="0" w:after="120" w:line="240" w:lineRule="auto"/>
        <w:rPr>
          <w:b/>
          <w:i/>
          <w:u w:val="single"/>
        </w:rPr>
      </w:pPr>
      <w:r w:rsidRPr="00E0333E">
        <w:rPr>
          <w:b/>
          <w:i/>
          <w:u w:val="single"/>
        </w:rPr>
        <w:t>Ability to Serve: Financial Ability and Stability</w:t>
      </w:r>
      <w:r w:rsidR="004A1BFA">
        <w:rPr>
          <w:b/>
          <w:i/>
          <w:u w:val="single"/>
        </w:rPr>
        <w:t>—</w:t>
      </w:r>
      <w:r w:rsidRPr="00E0333E">
        <w:rPr>
          <w:b/>
          <w:i/>
          <w:u w:val="single"/>
        </w:rPr>
        <w:t>TWC §§ 13.246(c)(6), 13.241(a)</w:t>
      </w:r>
      <w:r w:rsidR="00FC3909" w:rsidRPr="00E0333E">
        <w:rPr>
          <w:b/>
          <w:i/>
          <w:u w:val="single"/>
        </w:rPr>
        <w:t>;</w:t>
      </w:r>
      <w:r w:rsidRPr="00E0333E">
        <w:rPr>
          <w:b/>
          <w:i/>
          <w:u w:val="single"/>
        </w:rPr>
        <w:t xml:space="preserve"> 16 TAC </w:t>
      </w:r>
      <w:r w:rsidR="00B63BEE" w:rsidRPr="00E0333E">
        <w:rPr>
          <w:b/>
          <w:i/>
          <w:u w:val="single"/>
        </w:rPr>
        <w:t xml:space="preserve">§§ </w:t>
      </w:r>
      <w:r w:rsidRPr="00E0333E">
        <w:rPr>
          <w:b/>
          <w:i/>
          <w:u w:val="single"/>
        </w:rPr>
        <w:t>24.227(a), 24.227(</w:t>
      </w:r>
      <w:r w:rsidR="00B63BEE" w:rsidRPr="00E0333E">
        <w:rPr>
          <w:b/>
          <w:i/>
          <w:u w:val="single"/>
        </w:rPr>
        <w:t>e</w:t>
      </w:r>
      <w:r w:rsidRPr="00E0333E">
        <w:rPr>
          <w:b/>
          <w:i/>
          <w:u w:val="single"/>
        </w:rPr>
        <w:t>)(6), 24.11(e)</w:t>
      </w:r>
    </w:p>
    <w:p w14:paraId="73C2AEAB" w14:textId="65C7C5B0" w:rsidR="00B63BEE" w:rsidRPr="00E0333E" w:rsidRDefault="00B63BEE" w:rsidP="00D133E5">
      <w:pPr>
        <w:pStyle w:val="FOFNumbered"/>
        <w:numPr>
          <w:ilvl w:val="0"/>
          <w:numId w:val="5"/>
        </w:numPr>
        <w:spacing w:after="120"/>
        <w:contextualSpacing/>
      </w:pPr>
      <w:r w:rsidRPr="00E0333E">
        <w:t>Floresville currently has a BBB- credit rating from Standard &amp; Poor’s Financial Services LLC, satisfying the leverage test.</w:t>
      </w:r>
      <w:r w:rsidR="004A1BFA">
        <w:rPr>
          <w:rStyle w:val="FootnoteReference"/>
        </w:rPr>
        <w:footnoteReference w:id="29"/>
      </w:r>
    </w:p>
    <w:p w14:paraId="4FDA8DB3" w14:textId="08441A77" w:rsidR="00B63BEE" w:rsidRPr="00E0333E" w:rsidRDefault="00B63BEE" w:rsidP="00D133E5">
      <w:pPr>
        <w:pStyle w:val="FOFNumbered"/>
        <w:numPr>
          <w:ilvl w:val="0"/>
          <w:numId w:val="5"/>
        </w:numPr>
        <w:spacing w:after="120"/>
        <w:contextualSpacing/>
      </w:pPr>
      <w:r w:rsidRPr="00E0333E">
        <w:t xml:space="preserve">Floresville </w:t>
      </w:r>
      <w:r w:rsidR="004A1BFA" w:rsidRPr="004A1BFA">
        <w:t xml:space="preserve">has demonstrated that it has </w:t>
      </w:r>
      <w:proofErr w:type="gramStart"/>
      <w:r w:rsidRPr="00E0333E">
        <w:t>sufficient</w:t>
      </w:r>
      <w:proofErr w:type="gramEnd"/>
      <w:r w:rsidRPr="00E0333E">
        <w:t xml:space="preserve"> cash on hand to cover any projected operations and maintenance shortages during the first five years of operations, satisfying the operations test.</w:t>
      </w:r>
      <w:r w:rsidR="004A1BFA">
        <w:rPr>
          <w:rStyle w:val="FootnoteReference"/>
        </w:rPr>
        <w:footnoteReference w:id="30"/>
      </w:r>
    </w:p>
    <w:p w14:paraId="47B67000" w14:textId="553CEE80" w:rsidR="004A1BFA" w:rsidRPr="00E0333E" w:rsidRDefault="00B63BEE" w:rsidP="00A025C7">
      <w:pPr>
        <w:pStyle w:val="FOFNumbered"/>
        <w:numPr>
          <w:ilvl w:val="0"/>
          <w:numId w:val="5"/>
        </w:numPr>
        <w:spacing w:before="0" w:after="120"/>
        <w:contextualSpacing/>
      </w:pPr>
      <w:r w:rsidRPr="00E0333E">
        <w:t>Floresville has</w:t>
      </w:r>
      <w:r w:rsidR="004A1BFA" w:rsidRPr="004A1BFA">
        <w:t xml:space="preserve"> demonstrated that it has the</w:t>
      </w:r>
      <w:r w:rsidRPr="00E0333E">
        <w:t xml:space="preserve"> financial ability and financial stability to </w:t>
      </w:r>
      <w:r w:rsidR="004A1BFA">
        <w:t>finance</w:t>
      </w:r>
      <w:r w:rsidRPr="00E0333E">
        <w:t xml:space="preserve"> the facilities necessary to </w:t>
      </w:r>
      <w:r w:rsidR="004A1BFA" w:rsidRPr="004A1BFA">
        <w:t>operate and manage the utility and to</w:t>
      </w:r>
      <w:r w:rsidR="004A1BFA">
        <w:t xml:space="preserve"> </w:t>
      </w:r>
      <w:r w:rsidRPr="00E0333E">
        <w:t>provide continuous and adequate service to the requested area.</w:t>
      </w:r>
      <w:r w:rsidR="004A1BFA">
        <w:rPr>
          <w:rStyle w:val="FootnoteReference"/>
        </w:rPr>
        <w:footnoteReference w:id="31"/>
      </w:r>
    </w:p>
    <w:p w14:paraId="05DF7CEB" w14:textId="53F31EB8" w:rsidR="006100D6" w:rsidRPr="00481C84" w:rsidRDefault="006100D6" w:rsidP="00481C84">
      <w:pPr>
        <w:spacing w:line="360" w:lineRule="auto"/>
        <w:contextualSpacing/>
        <w:rPr>
          <w:b/>
          <w:bCs/>
          <w:i/>
          <w:iCs/>
          <w:u w:val="single"/>
        </w:rPr>
      </w:pPr>
      <w:r w:rsidRPr="00481C84">
        <w:rPr>
          <w:b/>
          <w:bCs/>
          <w:i/>
          <w:iCs/>
          <w:u w:val="single"/>
        </w:rPr>
        <w:t>Financial Assurance</w:t>
      </w:r>
      <w:r w:rsidR="004A1BFA">
        <w:rPr>
          <w:b/>
          <w:bCs/>
          <w:i/>
          <w:iCs/>
          <w:u w:val="single"/>
        </w:rPr>
        <w:t>—</w:t>
      </w:r>
      <w:r w:rsidRPr="00481C84">
        <w:rPr>
          <w:b/>
          <w:bCs/>
          <w:i/>
          <w:iCs/>
          <w:u w:val="single"/>
        </w:rPr>
        <w:t xml:space="preserve">TWC </w:t>
      </w:r>
      <w:r w:rsidR="00FC3909" w:rsidRPr="00481C84">
        <w:rPr>
          <w:b/>
          <w:bCs/>
          <w:i/>
          <w:iCs/>
          <w:u w:val="single"/>
        </w:rPr>
        <w:t xml:space="preserve">§ </w:t>
      </w:r>
      <w:r w:rsidRPr="00481C84">
        <w:rPr>
          <w:b/>
          <w:bCs/>
          <w:i/>
          <w:iCs/>
          <w:u w:val="single"/>
        </w:rPr>
        <w:t>13.246(d)</w:t>
      </w:r>
      <w:r w:rsidR="00FC3909" w:rsidRPr="00481C84">
        <w:rPr>
          <w:b/>
          <w:bCs/>
          <w:i/>
          <w:iCs/>
          <w:u w:val="single"/>
        </w:rPr>
        <w:t xml:space="preserve">; </w:t>
      </w:r>
      <w:r w:rsidRPr="00481C84">
        <w:rPr>
          <w:b/>
          <w:bCs/>
          <w:i/>
          <w:iCs/>
          <w:u w:val="single"/>
        </w:rPr>
        <w:t xml:space="preserve">16 TAC </w:t>
      </w:r>
      <w:r w:rsidR="004A1BFA" w:rsidRPr="004A1BFA">
        <w:rPr>
          <w:b/>
          <w:bCs/>
          <w:i/>
          <w:iCs/>
          <w:u w:val="single"/>
        </w:rPr>
        <w:t>§</w:t>
      </w:r>
      <w:r w:rsidR="004A1BFA">
        <w:rPr>
          <w:b/>
          <w:bCs/>
          <w:i/>
          <w:iCs/>
          <w:u w:val="single"/>
        </w:rPr>
        <w:t xml:space="preserve"> </w:t>
      </w:r>
      <w:r w:rsidRPr="00481C84">
        <w:rPr>
          <w:b/>
          <w:bCs/>
          <w:i/>
          <w:iCs/>
          <w:u w:val="single"/>
        </w:rPr>
        <w:t>24.227(</w:t>
      </w:r>
      <w:r w:rsidR="00FC3909" w:rsidRPr="00481C84">
        <w:rPr>
          <w:b/>
          <w:bCs/>
          <w:i/>
          <w:iCs/>
          <w:u w:val="single"/>
        </w:rPr>
        <w:t>f</w:t>
      </w:r>
      <w:r w:rsidRPr="00481C84">
        <w:rPr>
          <w:b/>
          <w:bCs/>
          <w:i/>
          <w:iCs/>
          <w:u w:val="single"/>
        </w:rPr>
        <w:t>)</w:t>
      </w:r>
    </w:p>
    <w:p w14:paraId="0F9D45B4" w14:textId="4454A87F" w:rsidR="00F54390" w:rsidRDefault="004A1BFA" w:rsidP="00365CEC">
      <w:pPr>
        <w:pStyle w:val="FOFNumbered"/>
        <w:numPr>
          <w:ilvl w:val="0"/>
          <w:numId w:val="5"/>
        </w:numPr>
        <w:spacing w:before="0" w:after="120"/>
        <w:rPr>
          <w:b/>
          <w:i/>
          <w:u w:val="single"/>
        </w:rPr>
      </w:pPr>
      <w:r>
        <w:t xml:space="preserve">There is no need to require </w:t>
      </w:r>
      <w:r w:rsidRPr="004A1BFA">
        <w:t xml:space="preserve">Floresville </w:t>
      </w:r>
      <w:r>
        <w:t>to provide a bond or other financial assurance to ensure continuous and adequate utility service is provided.</w:t>
      </w:r>
      <w:r>
        <w:rPr>
          <w:rStyle w:val="FootnoteReference"/>
        </w:rPr>
        <w:footnoteReference w:id="32"/>
      </w:r>
    </w:p>
    <w:p w14:paraId="754F1E25" w14:textId="732FE626" w:rsidR="004A1BFA" w:rsidRPr="004A1BFA" w:rsidRDefault="004A1BFA" w:rsidP="004A1BFA">
      <w:pPr>
        <w:pStyle w:val="FOFNumbered"/>
        <w:numPr>
          <w:ilvl w:val="0"/>
          <w:numId w:val="0"/>
        </w:numPr>
        <w:spacing w:before="0" w:after="120" w:line="240" w:lineRule="auto"/>
        <w:rPr>
          <w:b/>
          <w:i/>
          <w:u w:val="single"/>
        </w:rPr>
      </w:pPr>
      <w:r w:rsidRPr="00766CE9">
        <w:rPr>
          <w:b/>
          <w:i/>
          <w:u w:val="single"/>
        </w:rPr>
        <w:t>Ability to Serve: Sewer Utility Service—TWC §§ 13.241(c), 13.246(c)(4), 16 TAC § 24.227(a)(2)</w:t>
      </w:r>
    </w:p>
    <w:p w14:paraId="2BC00596" w14:textId="33D8E27F" w:rsidR="00A025C7" w:rsidRDefault="004A1BFA" w:rsidP="00A025C7">
      <w:pPr>
        <w:pStyle w:val="FOFNumbered"/>
        <w:numPr>
          <w:ilvl w:val="0"/>
          <w:numId w:val="5"/>
        </w:numPr>
        <w:spacing w:before="0" w:after="120"/>
      </w:pPr>
      <w:r w:rsidRPr="004A1BFA">
        <w:t>Floresville</w:t>
      </w:r>
      <w:r>
        <w:t xml:space="preserve">’s </w:t>
      </w:r>
      <w:r w:rsidRPr="004A1BFA">
        <w:t>wastewater treatment plant is permitted by the TCEQ under permit number</w:t>
      </w:r>
      <w:r w:rsidR="00A025C7">
        <w:t xml:space="preserve"> </w:t>
      </w:r>
      <w:r w:rsidR="00A025C7" w:rsidRPr="00A025C7">
        <w:t>WQ-10085001</w:t>
      </w:r>
      <w:r w:rsidR="00A025C7">
        <w:t xml:space="preserve"> a</w:t>
      </w:r>
      <w:r w:rsidRPr="004A1BFA">
        <w:t>nd is capable of meeting TCEQ</w:t>
      </w:r>
      <w:r w:rsidR="00A025C7">
        <w:t>’</w:t>
      </w:r>
      <w:r w:rsidRPr="004A1BFA">
        <w:t>s design criteria for sewer treatment plants.</w:t>
      </w:r>
      <w:r w:rsidR="00A025C7">
        <w:rPr>
          <w:rStyle w:val="FootnoteReference"/>
        </w:rPr>
        <w:footnoteReference w:id="33"/>
      </w:r>
    </w:p>
    <w:p w14:paraId="2A423742" w14:textId="7DF1E76D" w:rsidR="00A025C7" w:rsidRPr="00A025C7" w:rsidRDefault="00A025C7" w:rsidP="00A025C7">
      <w:pPr>
        <w:pStyle w:val="FOFNumbered"/>
        <w:numPr>
          <w:ilvl w:val="0"/>
          <w:numId w:val="0"/>
        </w:numPr>
        <w:spacing w:before="0" w:after="120" w:line="240" w:lineRule="auto"/>
        <w:rPr>
          <w:b/>
          <w:i/>
          <w:u w:val="single"/>
        </w:rPr>
      </w:pPr>
      <w:r w:rsidRPr="00A025C7">
        <w:rPr>
          <w:b/>
          <w:i/>
          <w:u w:val="single"/>
        </w:rPr>
        <w:t>Regionalization or Consolidation</w:t>
      </w:r>
      <w:r>
        <w:rPr>
          <w:b/>
          <w:i/>
          <w:u w:val="single"/>
        </w:rPr>
        <w:t>—</w:t>
      </w:r>
      <w:r w:rsidRPr="00A025C7">
        <w:rPr>
          <w:b/>
          <w:i/>
          <w:u w:val="single"/>
        </w:rPr>
        <w:t>TWC § 13.241(d); 16 TAC § 24.227(b)</w:t>
      </w:r>
    </w:p>
    <w:p w14:paraId="0A836618" w14:textId="620DA959" w:rsidR="00A025C7" w:rsidRDefault="00A025C7" w:rsidP="00A025C7">
      <w:pPr>
        <w:pStyle w:val="FOFNumbered"/>
        <w:numPr>
          <w:ilvl w:val="0"/>
          <w:numId w:val="5"/>
        </w:numPr>
        <w:spacing w:before="0" w:after="120"/>
        <w:contextualSpacing/>
      </w:pPr>
      <w:r>
        <w:t>Floresville</w:t>
      </w:r>
      <w:r w:rsidRPr="00A025C7">
        <w:t xml:space="preserve"> does not intend to construct a new physically separate sewer system to serve the area.</w:t>
      </w:r>
      <w:r>
        <w:rPr>
          <w:rStyle w:val="FootnoteReference"/>
        </w:rPr>
        <w:footnoteReference w:id="34"/>
      </w:r>
    </w:p>
    <w:p w14:paraId="41269E2A" w14:textId="31589EA7" w:rsidR="0092215D" w:rsidRDefault="0092215D" w:rsidP="00852744">
      <w:pPr>
        <w:pStyle w:val="FOFNumbered"/>
        <w:numPr>
          <w:ilvl w:val="0"/>
          <w:numId w:val="0"/>
        </w:numPr>
        <w:spacing w:before="0" w:after="120"/>
        <w:ind w:left="720" w:hanging="720"/>
        <w:contextualSpacing/>
      </w:pPr>
    </w:p>
    <w:p w14:paraId="2FCB2A7C" w14:textId="77777777" w:rsidR="0092215D" w:rsidRPr="00E0333E" w:rsidRDefault="0092215D" w:rsidP="00365CEC">
      <w:pPr>
        <w:pStyle w:val="FOFNumbered"/>
        <w:numPr>
          <w:ilvl w:val="0"/>
          <w:numId w:val="0"/>
        </w:numPr>
        <w:spacing w:before="0" w:after="120"/>
        <w:contextualSpacing/>
      </w:pPr>
    </w:p>
    <w:p w14:paraId="5BDB6C7D" w14:textId="5CC8C6D1" w:rsidR="006100D6" w:rsidRPr="00481C84" w:rsidRDefault="006100D6" w:rsidP="00481C84">
      <w:pPr>
        <w:spacing w:line="360" w:lineRule="auto"/>
        <w:contextualSpacing/>
        <w:rPr>
          <w:b/>
          <w:bCs/>
          <w:i/>
          <w:iCs/>
          <w:u w:val="single"/>
        </w:rPr>
      </w:pPr>
      <w:r w:rsidRPr="00481C84">
        <w:rPr>
          <w:b/>
          <w:bCs/>
          <w:i/>
          <w:iCs/>
          <w:u w:val="single"/>
        </w:rPr>
        <w:lastRenderedPageBreak/>
        <w:t>Service from Other Utilities</w:t>
      </w:r>
      <w:r w:rsidR="00A025C7">
        <w:rPr>
          <w:b/>
          <w:bCs/>
          <w:i/>
          <w:iCs/>
          <w:u w:val="single"/>
        </w:rPr>
        <w:t>—</w:t>
      </w:r>
      <w:r w:rsidRPr="00481C84">
        <w:rPr>
          <w:b/>
          <w:bCs/>
          <w:i/>
          <w:iCs/>
          <w:u w:val="single"/>
        </w:rPr>
        <w:t>TWC</w:t>
      </w:r>
      <w:r w:rsidR="00FC3909" w:rsidRPr="00481C84">
        <w:rPr>
          <w:b/>
          <w:bCs/>
          <w:i/>
          <w:iCs/>
          <w:u w:val="single"/>
        </w:rPr>
        <w:t xml:space="preserve"> §</w:t>
      </w:r>
      <w:r w:rsidRPr="00481C84">
        <w:rPr>
          <w:b/>
          <w:bCs/>
          <w:i/>
          <w:iCs/>
          <w:u w:val="single"/>
        </w:rPr>
        <w:t xml:space="preserve"> 13.24</w:t>
      </w:r>
      <w:r w:rsidR="00FC3909" w:rsidRPr="00481C84">
        <w:rPr>
          <w:b/>
          <w:bCs/>
          <w:i/>
          <w:iCs/>
          <w:u w:val="single"/>
        </w:rPr>
        <w:t>6</w:t>
      </w:r>
      <w:r w:rsidRPr="00481C84">
        <w:rPr>
          <w:b/>
          <w:bCs/>
          <w:i/>
          <w:iCs/>
          <w:u w:val="single"/>
        </w:rPr>
        <w:t>(c)(5); 16 TAC § 24.227(</w:t>
      </w:r>
      <w:r w:rsidR="00FC3909" w:rsidRPr="00481C84">
        <w:rPr>
          <w:b/>
          <w:bCs/>
          <w:i/>
          <w:iCs/>
          <w:u w:val="single"/>
        </w:rPr>
        <w:t>e</w:t>
      </w:r>
      <w:r w:rsidRPr="00481C84">
        <w:rPr>
          <w:b/>
          <w:bCs/>
          <w:i/>
          <w:iCs/>
          <w:u w:val="single"/>
        </w:rPr>
        <w:t>)(5)</w:t>
      </w:r>
    </w:p>
    <w:p w14:paraId="43B4280E" w14:textId="61236F16" w:rsidR="00A025C7" w:rsidRPr="00E0333E" w:rsidRDefault="00A025C7" w:rsidP="00A025C7">
      <w:pPr>
        <w:pStyle w:val="FOFNumbered"/>
        <w:numPr>
          <w:ilvl w:val="0"/>
          <w:numId w:val="5"/>
        </w:numPr>
        <w:spacing w:before="0" w:after="120"/>
        <w:contextualSpacing/>
      </w:pPr>
      <w:r w:rsidRPr="00A025C7">
        <w:t xml:space="preserve">It is not feasible for an adjacent utility to provide service to the requested area because </w:t>
      </w:r>
      <w:r>
        <w:t>Floresville</w:t>
      </w:r>
      <w:r w:rsidRPr="00A025C7">
        <w:t xml:space="preserve"> already provides service to the requested area and has the facilities in place to serve the requested area.</w:t>
      </w:r>
      <w:r>
        <w:rPr>
          <w:rStyle w:val="FootnoteReference"/>
        </w:rPr>
        <w:footnoteReference w:id="35"/>
      </w:r>
    </w:p>
    <w:p w14:paraId="61303A60" w14:textId="1AD1D4A9" w:rsidR="006100D6" w:rsidRPr="00481C84" w:rsidRDefault="006100D6" w:rsidP="00481C84">
      <w:pPr>
        <w:spacing w:line="360" w:lineRule="auto"/>
        <w:contextualSpacing/>
        <w:rPr>
          <w:b/>
          <w:bCs/>
          <w:i/>
          <w:iCs/>
          <w:u w:val="single"/>
        </w:rPr>
      </w:pPr>
      <w:r w:rsidRPr="00481C84">
        <w:rPr>
          <w:b/>
          <w:bCs/>
          <w:i/>
          <w:iCs/>
          <w:u w:val="single"/>
        </w:rPr>
        <w:t>Environmental Integrity</w:t>
      </w:r>
      <w:r w:rsidR="00A025C7">
        <w:rPr>
          <w:b/>
          <w:bCs/>
          <w:i/>
          <w:iCs/>
          <w:u w:val="single"/>
        </w:rPr>
        <w:t>—</w:t>
      </w:r>
      <w:r w:rsidRPr="00481C84">
        <w:rPr>
          <w:b/>
          <w:bCs/>
          <w:i/>
          <w:iCs/>
          <w:u w:val="single"/>
        </w:rPr>
        <w:t>TWC § 13.246</w:t>
      </w:r>
      <w:r w:rsidR="00BE0F59" w:rsidRPr="00481C84">
        <w:rPr>
          <w:b/>
          <w:bCs/>
          <w:i/>
          <w:iCs/>
          <w:u w:val="single"/>
        </w:rPr>
        <w:t>(c)</w:t>
      </w:r>
      <w:r w:rsidRPr="00481C84">
        <w:rPr>
          <w:b/>
          <w:bCs/>
          <w:i/>
          <w:iCs/>
          <w:u w:val="single"/>
        </w:rPr>
        <w:t>(7)</w:t>
      </w:r>
      <w:r w:rsidR="00BE0F59" w:rsidRPr="00481C84">
        <w:rPr>
          <w:b/>
          <w:bCs/>
          <w:i/>
          <w:iCs/>
          <w:u w:val="single"/>
        </w:rPr>
        <w:t>;</w:t>
      </w:r>
      <w:r w:rsidRPr="00481C84">
        <w:rPr>
          <w:b/>
          <w:bCs/>
          <w:i/>
          <w:iCs/>
          <w:u w:val="single"/>
        </w:rPr>
        <w:t xml:space="preserve"> 16 TAC § 24.227(</w:t>
      </w:r>
      <w:r w:rsidR="00BE0F59" w:rsidRPr="00481C84">
        <w:rPr>
          <w:b/>
          <w:bCs/>
          <w:i/>
          <w:iCs/>
          <w:u w:val="single"/>
        </w:rPr>
        <w:t>e</w:t>
      </w:r>
      <w:r w:rsidRPr="00481C84">
        <w:rPr>
          <w:b/>
          <w:bCs/>
          <w:i/>
          <w:iCs/>
          <w:u w:val="single"/>
        </w:rPr>
        <w:t>)(7)</w:t>
      </w:r>
    </w:p>
    <w:p w14:paraId="6C567BBB" w14:textId="25EDCA1E" w:rsidR="00A025C7" w:rsidRPr="00E0333E" w:rsidRDefault="00A025C7" w:rsidP="00A025C7">
      <w:pPr>
        <w:pStyle w:val="FOFNumbered"/>
        <w:numPr>
          <w:ilvl w:val="0"/>
          <w:numId w:val="5"/>
        </w:numPr>
        <w:spacing w:before="0" w:after="120"/>
        <w:contextualSpacing/>
      </w:pPr>
      <w:r w:rsidRPr="00A025C7">
        <w:t xml:space="preserve">Granting </w:t>
      </w:r>
      <w:r>
        <w:t>Floresville’s</w:t>
      </w:r>
      <w:r w:rsidRPr="00A025C7">
        <w:t xml:space="preserve"> CCN</w:t>
      </w:r>
      <w:r>
        <w:t xml:space="preserve"> amendment</w:t>
      </w:r>
      <w:r w:rsidRPr="00A025C7">
        <w:t xml:space="preserve"> will not adversely impact the environmental integrity of the requested area as no additional construction is needed to provide service to the requested area.</w:t>
      </w:r>
      <w:r>
        <w:rPr>
          <w:rStyle w:val="FootnoteReference"/>
        </w:rPr>
        <w:footnoteReference w:id="36"/>
      </w:r>
    </w:p>
    <w:p w14:paraId="4A5F7052" w14:textId="0DBA8982" w:rsidR="006100D6" w:rsidRPr="00481C84" w:rsidRDefault="006100D6" w:rsidP="00481C84">
      <w:pPr>
        <w:spacing w:line="360" w:lineRule="auto"/>
        <w:contextualSpacing/>
        <w:rPr>
          <w:b/>
          <w:bCs/>
          <w:i/>
          <w:iCs/>
          <w:u w:val="single"/>
        </w:rPr>
      </w:pPr>
      <w:r w:rsidRPr="00481C84">
        <w:rPr>
          <w:b/>
          <w:bCs/>
          <w:i/>
          <w:iCs/>
          <w:u w:val="single"/>
        </w:rPr>
        <w:t>Improvement in Service</w:t>
      </w:r>
      <w:r w:rsidR="00A025C7">
        <w:rPr>
          <w:b/>
          <w:bCs/>
          <w:i/>
          <w:iCs/>
          <w:u w:val="single"/>
        </w:rPr>
        <w:t>—</w:t>
      </w:r>
      <w:r w:rsidRPr="00481C84">
        <w:rPr>
          <w:b/>
          <w:bCs/>
          <w:i/>
          <w:iCs/>
          <w:u w:val="single"/>
        </w:rPr>
        <w:t xml:space="preserve">TWC </w:t>
      </w:r>
      <w:r w:rsidR="00BE0F59" w:rsidRPr="00481C84">
        <w:rPr>
          <w:b/>
          <w:bCs/>
          <w:i/>
          <w:iCs/>
          <w:u w:val="single"/>
        </w:rPr>
        <w:t xml:space="preserve">§ </w:t>
      </w:r>
      <w:r w:rsidRPr="00481C84">
        <w:rPr>
          <w:b/>
          <w:bCs/>
          <w:i/>
          <w:iCs/>
          <w:u w:val="single"/>
        </w:rPr>
        <w:t>13.246(c)(8)</w:t>
      </w:r>
      <w:r w:rsidR="00BE0F59" w:rsidRPr="00481C84">
        <w:rPr>
          <w:b/>
          <w:bCs/>
          <w:i/>
          <w:iCs/>
          <w:u w:val="single"/>
        </w:rPr>
        <w:t>;</w:t>
      </w:r>
      <w:r w:rsidRPr="00481C84">
        <w:rPr>
          <w:b/>
          <w:bCs/>
          <w:i/>
          <w:iCs/>
          <w:u w:val="single"/>
        </w:rPr>
        <w:t xml:space="preserve"> 16 TAC § 24.227(</w:t>
      </w:r>
      <w:r w:rsidR="00BE0F59" w:rsidRPr="00481C84">
        <w:rPr>
          <w:b/>
          <w:bCs/>
          <w:i/>
          <w:iCs/>
          <w:u w:val="single"/>
        </w:rPr>
        <w:t>e</w:t>
      </w:r>
      <w:r w:rsidRPr="00481C84">
        <w:rPr>
          <w:b/>
          <w:bCs/>
          <w:i/>
          <w:iCs/>
          <w:u w:val="single"/>
        </w:rPr>
        <w:t>)(8)</w:t>
      </w:r>
    </w:p>
    <w:p w14:paraId="7138DE37" w14:textId="3B9DB673" w:rsidR="00A025C7" w:rsidRPr="00E0333E" w:rsidRDefault="00A025C7" w:rsidP="00A025C7">
      <w:pPr>
        <w:pStyle w:val="FOFNumbered"/>
        <w:numPr>
          <w:ilvl w:val="0"/>
          <w:numId w:val="5"/>
        </w:numPr>
        <w:spacing w:before="0" w:after="120"/>
        <w:contextualSpacing/>
      </w:pPr>
      <w:r w:rsidRPr="00A025C7">
        <w:t xml:space="preserve">Granting </w:t>
      </w:r>
      <w:r>
        <w:t>Floresville’s</w:t>
      </w:r>
      <w:r w:rsidRPr="00A025C7">
        <w:t xml:space="preserve"> CCN </w:t>
      </w:r>
      <w:r>
        <w:t xml:space="preserve">amendment </w:t>
      </w:r>
      <w:r w:rsidRPr="00A025C7">
        <w:t xml:space="preserve">will not affect service to customers, because </w:t>
      </w:r>
      <w:r>
        <w:t>Floresville</w:t>
      </w:r>
      <w:r w:rsidRPr="00A025C7">
        <w:t xml:space="preserve"> already serves the requested area.</w:t>
      </w:r>
      <w:r>
        <w:rPr>
          <w:rStyle w:val="FootnoteReference"/>
        </w:rPr>
        <w:footnoteReference w:id="37"/>
      </w:r>
    </w:p>
    <w:p w14:paraId="58A719C0" w14:textId="1DEB6953" w:rsidR="006100D6" w:rsidRPr="00481C84" w:rsidRDefault="006100D6" w:rsidP="00481C84">
      <w:pPr>
        <w:spacing w:line="360" w:lineRule="auto"/>
        <w:contextualSpacing/>
        <w:rPr>
          <w:b/>
          <w:bCs/>
          <w:i/>
          <w:iCs/>
          <w:u w:val="single"/>
        </w:rPr>
      </w:pPr>
      <w:r w:rsidRPr="00481C84">
        <w:rPr>
          <w:b/>
          <w:bCs/>
          <w:i/>
          <w:iCs/>
          <w:u w:val="single"/>
        </w:rPr>
        <w:t>Lowering of Cost</w:t>
      </w:r>
      <w:r w:rsidR="00A025C7">
        <w:rPr>
          <w:b/>
          <w:bCs/>
          <w:i/>
          <w:iCs/>
          <w:u w:val="single"/>
        </w:rPr>
        <w:t>—</w:t>
      </w:r>
      <w:r w:rsidRPr="00481C84">
        <w:rPr>
          <w:b/>
          <w:bCs/>
          <w:i/>
          <w:iCs/>
          <w:u w:val="single"/>
        </w:rPr>
        <w:t>TWC</w:t>
      </w:r>
      <w:r w:rsidR="00BE0F59" w:rsidRPr="00481C84">
        <w:rPr>
          <w:b/>
          <w:bCs/>
          <w:i/>
          <w:iCs/>
          <w:u w:val="single"/>
        </w:rPr>
        <w:t xml:space="preserve"> §</w:t>
      </w:r>
      <w:r w:rsidRPr="00481C84">
        <w:rPr>
          <w:b/>
          <w:bCs/>
          <w:i/>
          <w:iCs/>
          <w:u w:val="single"/>
        </w:rPr>
        <w:t xml:space="preserve"> 13.246(c)(8)</w:t>
      </w:r>
      <w:r w:rsidR="00BE0F59" w:rsidRPr="00481C84">
        <w:rPr>
          <w:b/>
          <w:bCs/>
          <w:i/>
          <w:iCs/>
          <w:u w:val="single"/>
        </w:rPr>
        <w:t>;</w:t>
      </w:r>
      <w:r w:rsidRPr="00481C84">
        <w:rPr>
          <w:b/>
          <w:bCs/>
          <w:i/>
          <w:iCs/>
          <w:u w:val="single"/>
        </w:rPr>
        <w:t xml:space="preserve"> 16 TAC § 24.227(</w:t>
      </w:r>
      <w:r w:rsidR="00BE0F59" w:rsidRPr="00481C84">
        <w:rPr>
          <w:b/>
          <w:bCs/>
          <w:i/>
          <w:iCs/>
          <w:u w:val="single"/>
        </w:rPr>
        <w:t>e</w:t>
      </w:r>
      <w:r w:rsidRPr="00481C84">
        <w:rPr>
          <w:b/>
          <w:bCs/>
          <w:i/>
          <w:iCs/>
          <w:u w:val="single"/>
        </w:rPr>
        <w:t>)(8)</w:t>
      </w:r>
    </w:p>
    <w:p w14:paraId="38F59802" w14:textId="7ED0D8D0" w:rsidR="00F54390" w:rsidRPr="00E0333E" w:rsidRDefault="00A025C7" w:rsidP="00365CEC">
      <w:pPr>
        <w:pStyle w:val="FOFNumbered"/>
        <w:numPr>
          <w:ilvl w:val="0"/>
          <w:numId w:val="5"/>
        </w:numPr>
        <w:spacing w:before="0" w:after="120"/>
      </w:pPr>
      <w:r>
        <w:t>Floresville</w:t>
      </w:r>
      <w:r w:rsidRPr="00A025C7">
        <w:t xml:space="preserve"> will continue to serve existing customers in the requested area using existing facilities and rates.</w:t>
      </w:r>
      <w:r>
        <w:rPr>
          <w:rStyle w:val="FootnoteReference"/>
        </w:rPr>
        <w:footnoteReference w:id="38"/>
      </w:r>
    </w:p>
    <w:p w14:paraId="098EDD83" w14:textId="6A6E7112" w:rsidR="006100D6" w:rsidRPr="00481C84" w:rsidRDefault="006100D6" w:rsidP="00481C84">
      <w:pPr>
        <w:spacing w:line="360" w:lineRule="auto"/>
        <w:contextualSpacing/>
        <w:rPr>
          <w:b/>
          <w:bCs/>
          <w:i/>
          <w:iCs/>
          <w:u w:val="single"/>
        </w:rPr>
      </w:pPr>
      <w:r w:rsidRPr="00481C84">
        <w:rPr>
          <w:b/>
          <w:bCs/>
          <w:i/>
          <w:iCs/>
          <w:u w:val="single"/>
        </w:rPr>
        <w:t>Effect on the Land</w:t>
      </w:r>
      <w:r w:rsidR="00A025C7">
        <w:rPr>
          <w:b/>
          <w:bCs/>
          <w:i/>
          <w:iCs/>
          <w:u w:val="single"/>
        </w:rPr>
        <w:t>—</w:t>
      </w:r>
      <w:r w:rsidRPr="00481C84">
        <w:rPr>
          <w:b/>
          <w:bCs/>
          <w:i/>
          <w:iCs/>
          <w:u w:val="single"/>
        </w:rPr>
        <w:t>TWC § 13.246(c)(9)</w:t>
      </w:r>
      <w:r w:rsidR="00BE0F59" w:rsidRPr="00481C84">
        <w:rPr>
          <w:b/>
          <w:bCs/>
          <w:i/>
          <w:iCs/>
          <w:u w:val="single"/>
        </w:rPr>
        <w:t>;</w:t>
      </w:r>
      <w:r w:rsidRPr="00481C84">
        <w:rPr>
          <w:b/>
          <w:bCs/>
          <w:i/>
          <w:iCs/>
          <w:u w:val="single"/>
        </w:rPr>
        <w:t xml:space="preserve"> 16 TAC § 24.227(</w:t>
      </w:r>
      <w:r w:rsidR="00BE0F59" w:rsidRPr="00481C84">
        <w:rPr>
          <w:b/>
          <w:bCs/>
          <w:i/>
          <w:iCs/>
          <w:u w:val="single"/>
        </w:rPr>
        <w:t>e</w:t>
      </w:r>
      <w:r w:rsidRPr="00481C84">
        <w:rPr>
          <w:b/>
          <w:bCs/>
          <w:i/>
          <w:iCs/>
          <w:u w:val="single"/>
        </w:rPr>
        <w:t>)(9)</w:t>
      </w:r>
    </w:p>
    <w:p w14:paraId="291CDF5C" w14:textId="3FF0CCBF" w:rsidR="00A025C7" w:rsidRPr="00E0333E" w:rsidRDefault="00A025C7" w:rsidP="00A025C7">
      <w:pPr>
        <w:pStyle w:val="FOFNumbered"/>
        <w:numPr>
          <w:ilvl w:val="0"/>
          <w:numId w:val="5"/>
        </w:numPr>
        <w:spacing w:before="0" w:after="120"/>
        <w:contextualSpacing/>
      </w:pPr>
      <w:r w:rsidRPr="00A025C7">
        <w:t>No additional construction is necessary to provide service the requested area.</w:t>
      </w:r>
      <w:r w:rsidR="005D5790">
        <w:rPr>
          <w:rStyle w:val="FootnoteReference"/>
        </w:rPr>
        <w:footnoteReference w:id="39"/>
      </w:r>
    </w:p>
    <w:p w14:paraId="6047F2A8" w14:textId="77777777" w:rsidR="00A025C7" w:rsidRPr="00A025C7" w:rsidRDefault="00A025C7" w:rsidP="00481C84">
      <w:pPr>
        <w:spacing w:line="360" w:lineRule="auto"/>
        <w:contextualSpacing/>
        <w:rPr>
          <w:b/>
          <w:bCs/>
          <w:i/>
          <w:iCs/>
          <w:u w:val="single"/>
        </w:rPr>
      </w:pPr>
      <w:r w:rsidRPr="00A025C7">
        <w:rPr>
          <w:b/>
          <w:bCs/>
          <w:i/>
          <w:iCs/>
          <w:u w:val="single"/>
        </w:rPr>
        <w:t>Map and Certificate</w:t>
      </w:r>
    </w:p>
    <w:p w14:paraId="19EFD28A" w14:textId="1F526D20" w:rsidR="00A025C7" w:rsidRDefault="00A025C7" w:rsidP="00A025C7">
      <w:pPr>
        <w:pStyle w:val="FOFNumbered"/>
        <w:numPr>
          <w:ilvl w:val="0"/>
          <w:numId w:val="5"/>
        </w:numPr>
        <w:spacing w:before="0" w:after="120"/>
        <w:contextualSpacing/>
      </w:pPr>
      <w:r>
        <w:t xml:space="preserve">On </w:t>
      </w:r>
      <w:r w:rsidR="001C2AD1" w:rsidRPr="001C2AD1">
        <w:t>June 25, 2020</w:t>
      </w:r>
      <w:r w:rsidR="001C2AD1">
        <w:t xml:space="preserve"> and June 26, 2020</w:t>
      </w:r>
      <w:r>
        <w:t xml:space="preserve">, Commission Staff emailed its proposed map and certificate to </w:t>
      </w:r>
      <w:r w:rsidR="001C2AD1">
        <w:t>Floresville</w:t>
      </w:r>
      <w:r>
        <w:t>.</w:t>
      </w:r>
    </w:p>
    <w:p w14:paraId="3831292F" w14:textId="21150BA2" w:rsidR="005D5790" w:rsidRDefault="005D5790" w:rsidP="005D5790">
      <w:pPr>
        <w:pStyle w:val="FOFNumbered"/>
        <w:numPr>
          <w:ilvl w:val="0"/>
          <w:numId w:val="5"/>
        </w:numPr>
        <w:spacing w:after="120"/>
        <w:contextualSpacing/>
      </w:pPr>
      <w:r>
        <w:t xml:space="preserve">On July 1, 2020, Floresville filed its signed consent form, </w:t>
      </w:r>
      <w:r w:rsidRPr="00FB66DC">
        <w:t>concur</w:t>
      </w:r>
      <w:r>
        <w:t xml:space="preserve">ring </w:t>
      </w:r>
      <w:r w:rsidRPr="00FB66DC">
        <w:t>with the certificate transmitted by email on June 25, 2020 and the revised final map</w:t>
      </w:r>
      <w:r>
        <w:t xml:space="preserve"> </w:t>
      </w:r>
      <w:r w:rsidRPr="00FB66DC">
        <w:t>transmitted by email on June 26, 2020</w:t>
      </w:r>
      <w:r>
        <w:t>.</w:t>
      </w:r>
      <w:r>
        <w:rPr>
          <w:rStyle w:val="FootnoteReference"/>
        </w:rPr>
        <w:footnoteReference w:id="40"/>
      </w:r>
    </w:p>
    <w:p w14:paraId="452C9E77" w14:textId="04C302E3" w:rsidR="001C2AD1" w:rsidRPr="00A025C7" w:rsidRDefault="00A025C7" w:rsidP="005D5790">
      <w:pPr>
        <w:pStyle w:val="FOFNumbered"/>
        <w:numPr>
          <w:ilvl w:val="0"/>
          <w:numId w:val="5"/>
        </w:numPr>
        <w:spacing w:before="0" w:after="120"/>
      </w:pPr>
      <w:r w:rsidRPr="005D5790">
        <w:lastRenderedPageBreak/>
        <w:t xml:space="preserve">On </w:t>
      </w:r>
      <w:r w:rsidR="005D5790" w:rsidRPr="005D5790">
        <w:t>July</w:t>
      </w:r>
      <w:r w:rsidRPr="005D5790">
        <w:t xml:space="preserve"> 1</w:t>
      </w:r>
      <w:r w:rsidR="005D5790" w:rsidRPr="005D5790">
        <w:t>6</w:t>
      </w:r>
      <w:r w:rsidRPr="005D5790">
        <w:t xml:space="preserve">, </w:t>
      </w:r>
      <w:r w:rsidR="005D5790" w:rsidRPr="005D5790">
        <w:t>2020</w:t>
      </w:r>
      <w:r w:rsidRPr="005D5790">
        <w:t>, Commission Staff filed the proposed map and certificate as an attachment to its recommendation.</w:t>
      </w:r>
      <w:r w:rsidR="005D5790">
        <w:rPr>
          <w:rStyle w:val="FootnoteReference"/>
        </w:rPr>
        <w:footnoteReference w:id="41"/>
      </w:r>
    </w:p>
    <w:p w14:paraId="2D37E8F9" w14:textId="3DAF0103" w:rsidR="0033278B" w:rsidRPr="00481C84" w:rsidRDefault="0033278B" w:rsidP="00481C84">
      <w:pPr>
        <w:spacing w:line="360" w:lineRule="auto"/>
        <w:contextualSpacing/>
        <w:rPr>
          <w:b/>
          <w:bCs/>
          <w:i/>
          <w:iCs/>
          <w:u w:val="single"/>
        </w:rPr>
      </w:pPr>
      <w:r w:rsidRPr="00481C84">
        <w:rPr>
          <w:b/>
          <w:bCs/>
          <w:i/>
          <w:iCs/>
          <w:u w:val="single"/>
        </w:rPr>
        <w:t>Informal Disposition</w:t>
      </w:r>
    </w:p>
    <w:p w14:paraId="54F175E4" w14:textId="642BCBC3" w:rsidR="0033278B" w:rsidRDefault="0033278B" w:rsidP="005D5790">
      <w:pPr>
        <w:pStyle w:val="FOFNumbered"/>
        <w:numPr>
          <w:ilvl w:val="0"/>
          <w:numId w:val="5"/>
        </w:numPr>
        <w:spacing w:before="0" w:after="120"/>
        <w:contextualSpacing/>
      </w:pPr>
      <w:r w:rsidRPr="00473F7A">
        <w:t xml:space="preserve">More than 15 days have passed since the completion of the </w:t>
      </w:r>
      <w:r>
        <w:t>notice provided in this docket.</w:t>
      </w:r>
    </w:p>
    <w:p w14:paraId="432B190F" w14:textId="7F34E994" w:rsidR="0033278B" w:rsidRPr="006401CD" w:rsidRDefault="0033278B" w:rsidP="005D5790">
      <w:pPr>
        <w:pStyle w:val="FOFNumbered"/>
        <w:numPr>
          <w:ilvl w:val="0"/>
          <w:numId w:val="5"/>
        </w:numPr>
        <w:spacing w:after="120"/>
        <w:contextualSpacing/>
      </w:pPr>
      <w:r w:rsidRPr="006401CD">
        <w:t>No person filed a protest or motion to intervene.</w:t>
      </w:r>
    </w:p>
    <w:p w14:paraId="4E449913" w14:textId="2BF1C8A1" w:rsidR="0033278B" w:rsidRDefault="000C20F7" w:rsidP="005D5790">
      <w:pPr>
        <w:pStyle w:val="FOFNumbered"/>
        <w:numPr>
          <w:ilvl w:val="0"/>
          <w:numId w:val="5"/>
        </w:numPr>
        <w:spacing w:after="120"/>
        <w:contextualSpacing/>
      </w:pPr>
      <w:r>
        <w:t>Floresville</w:t>
      </w:r>
      <w:r w:rsidR="0033278B" w:rsidRPr="00473F7A">
        <w:t xml:space="preserve"> and Commission Staff are the on</w:t>
      </w:r>
      <w:r w:rsidR="0033278B">
        <w:t>ly parties to this proceeding.</w:t>
      </w:r>
    </w:p>
    <w:p w14:paraId="2B6D051A" w14:textId="75AA97AF" w:rsidR="00F52537" w:rsidRPr="006401CD" w:rsidRDefault="0033278B" w:rsidP="005D5790">
      <w:pPr>
        <w:pStyle w:val="FOFNumbered"/>
        <w:numPr>
          <w:ilvl w:val="0"/>
          <w:numId w:val="5"/>
        </w:numPr>
        <w:spacing w:after="120"/>
        <w:contextualSpacing/>
      </w:pPr>
      <w:r w:rsidRPr="006401CD">
        <w:t>No party requested a hearing and no hearing is needed.</w:t>
      </w:r>
    </w:p>
    <w:p w14:paraId="7BB8EB0E" w14:textId="22730574" w:rsidR="00F52537" w:rsidRPr="006401CD" w:rsidRDefault="0033278B" w:rsidP="005D5790">
      <w:pPr>
        <w:pStyle w:val="FOFNumbered"/>
        <w:numPr>
          <w:ilvl w:val="0"/>
          <w:numId w:val="5"/>
        </w:numPr>
        <w:spacing w:after="120"/>
        <w:contextualSpacing/>
      </w:pPr>
      <w:r w:rsidRPr="006401CD">
        <w:t>Commission Staff recommend</w:t>
      </w:r>
      <w:r w:rsidR="000C20F7">
        <w:t>ed</w:t>
      </w:r>
      <w:r w:rsidRPr="006401CD">
        <w:t xml:space="preserve"> approval of the application.</w:t>
      </w:r>
      <w:r w:rsidR="005D5790">
        <w:rPr>
          <w:rStyle w:val="FootnoteReference"/>
        </w:rPr>
        <w:footnoteReference w:id="42"/>
      </w:r>
    </w:p>
    <w:p w14:paraId="5A083D39" w14:textId="301D3DA6" w:rsidR="0033278B" w:rsidRPr="006401CD" w:rsidRDefault="0033278B" w:rsidP="005D5790">
      <w:pPr>
        <w:pStyle w:val="FOFNumbered"/>
        <w:numPr>
          <w:ilvl w:val="0"/>
          <w:numId w:val="5"/>
        </w:numPr>
        <w:spacing w:after="120"/>
      </w:pPr>
      <w:r w:rsidRPr="006401CD">
        <w:t xml:space="preserve">The decision is not </w:t>
      </w:r>
      <w:proofErr w:type="gramStart"/>
      <w:r w:rsidRPr="006401CD">
        <w:t>adverse</w:t>
      </w:r>
      <w:proofErr w:type="gramEnd"/>
      <w:r w:rsidRPr="006401CD">
        <w:t xml:space="preserve"> to any party.</w:t>
      </w:r>
    </w:p>
    <w:p w14:paraId="29D1F908" w14:textId="002B3469" w:rsidR="005703E3" w:rsidRPr="00FA094F" w:rsidRDefault="007B3A64" w:rsidP="00D133E5">
      <w:pPr>
        <w:pStyle w:val="ListParagraph"/>
        <w:numPr>
          <w:ilvl w:val="0"/>
          <w:numId w:val="4"/>
        </w:numPr>
        <w:spacing w:before="120" w:after="120" w:line="360" w:lineRule="auto"/>
        <w:jc w:val="center"/>
        <w:rPr>
          <w:b/>
          <w:bCs/>
        </w:rPr>
      </w:pPr>
      <w:r w:rsidRPr="00FA094F">
        <w:rPr>
          <w:b/>
          <w:bCs/>
        </w:rPr>
        <w:t>Conclusions of Law</w:t>
      </w:r>
    </w:p>
    <w:p w14:paraId="25C0876B" w14:textId="29298F3C" w:rsidR="0034370A" w:rsidRPr="00D40655" w:rsidRDefault="0034370A" w:rsidP="00F51684">
      <w:pPr>
        <w:spacing w:after="120" w:line="360" w:lineRule="auto"/>
        <w:ind w:firstLine="720"/>
        <w:jc w:val="both"/>
        <w:rPr>
          <w:color w:val="000000" w:themeColor="text1"/>
        </w:rPr>
      </w:pPr>
      <w:r w:rsidRPr="00920EFA">
        <w:rPr>
          <w:color w:val="000000" w:themeColor="text1"/>
        </w:rPr>
        <w:t xml:space="preserve">The Commission </w:t>
      </w:r>
      <w:r w:rsidR="00A92775">
        <w:rPr>
          <w:color w:val="000000" w:themeColor="text1"/>
        </w:rPr>
        <w:t>adopts</w:t>
      </w:r>
      <w:r w:rsidRPr="00920EFA">
        <w:rPr>
          <w:color w:val="000000" w:themeColor="text1"/>
        </w:rPr>
        <w:t xml:space="preserve"> the following conclusions of law</w:t>
      </w:r>
      <w:r w:rsidR="00A92775">
        <w:rPr>
          <w:color w:val="000000" w:themeColor="text1"/>
        </w:rPr>
        <w:t>.</w:t>
      </w:r>
    </w:p>
    <w:p w14:paraId="5764202F" w14:textId="6626CA94" w:rsidR="008C21E9" w:rsidRDefault="00C414B0" w:rsidP="00D133E5">
      <w:pPr>
        <w:pStyle w:val="FOFNumbered"/>
        <w:numPr>
          <w:ilvl w:val="0"/>
          <w:numId w:val="6"/>
        </w:numPr>
        <w:spacing w:after="120"/>
        <w:contextualSpacing/>
      </w:pPr>
      <w:r>
        <w:t xml:space="preserve">The Commission has jurisdiction </w:t>
      </w:r>
      <w:r w:rsidR="0034370A" w:rsidRPr="0034370A">
        <w:t xml:space="preserve">over </w:t>
      </w:r>
      <w:r w:rsidR="008C21E9">
        <w:t>this</w:t>
      </w:r>
      <w:r w:rsidR="0034370A" w:rsidRPr="0034370A">
        <w:t xml:space="preserve"> </w:t>
      </w:r>
      <w:r w:rsidR="008C21E9">
        <w:t>application</w:t>
      </w:r>
      <w:r w:rsidR="0034370A" w:rsidRPr="0034370A">
        <w:t xml:space="preserve"> </w:t>
      </w:r>
      <w:r w:rsidR="008C21E9">
        <w:t>under TWC</w:t>
      </w:r>
      <w:r w:rsidR="00766CE9">
        <w:t xml:space="preserve"> </w:t>
      </w:r>
      <w:r w:rsidR="008C21E9">
        <w:t>§§</w:t>
      </w:r>
      <w:r w:rsidR="000B70B0">
        <w:t> </w:t>
      </w:r>
      <w:r w:rsidR="008C21E9">
        <w:t>13.041, 13.241, 13.244, and 13.246.</w:t>
      </w:r>
    </w:p>
    <w:p w14:paraId="42985668" w14:textId="2D1AAB1C" w:rsidR="008C21E9" w:rsidRDefault="008C21E9" w:rsidP="00D133E5">
      <w:pPr>
        <w:pStyle w:val="FOFNumbered"/>
        <w:numPr>
          <w:ilvl w:val="0"/>
          <w:numId w:val="6"/>
        </w:numPr>
        <w:spacing w:after="120"/>
        <w:contextualSpacing/>
      </w:pPr>
      <w:r>
        <w:t>Floresville</w:t>
      </w:r>
      <w:r w:rsidR="00C414B0">
        <w:t xml:space="preserve"> </w:t>
      </w:r>
      <w:r>
        <w:t>is</w:t>
      </w:r>
      <w:r w:rsidR="00C414B0">
        <w:t xml:space="preserve"> </w:t>
      </w:r>
      <w:r>
        <w:t xml:space="preserve">a </w:t>
      </w:r>
      <w:r w:rsidR="00C414B0">
        <w:t>retail public utilit</w:t>
      </w:r>
      <w:r>
        <w:t xml:space="preserve">y </w:t>
      </w:r>
      <w:r w:rsidR="00C414B0">
        <w:t xml:space="preserve">as defined </w:t>
      </w:r>
      <w:r>
        <w:t>in</w:t>
      </w:r>
      <w:r w:rsidR="00C414B0">
        <w:t xml:space="preserve"> TWC § 13.002(19) and </w:t>
      </w:r>
      <w:r w:rsidR="007260E5">
        <w:t>16 TAC §</w:t>
      </w:r>
      <w:r w:rsidR="00C414B0">
        <w:t xml:space="preserve"> 24.3(</w:t>
      </w:r>
      <w:r w:rsidR="0096498A">
        <w:t>31</w:t>
      </w:r>
      <w:r w:rsidR="00C414B0">
        <w:t>)</w:t>
      </w:r>
      <w:r w:rsidR="006401CD">
        <w:t>.</w:t>
      </w:r>
    </w:p>
    <w:p w14:paraId="37C48AD5" w14:textId="76BDCB4E" w:rsidR="00CC207C" w:rsidRPr="006401CD" w:rsidRDefault="00CC207C" w:rsidP="00D133E5">
      <w:pPr>
        <w:pStyle w:val="FOFNumbered"/>
        <w:numPr>
          <w:ilvl w:val="0"/>
          <w:numId w:val="6"/>
        </w:numPr>
        <w:spacing w:after="120"/>
        <w:contextualSpacing/>
      </w:pPr>
      <w:r w:rsidRPr="006401CD">
        <w:t xml:space="preserve">Notice of the application </w:t>
      </w:r>
      <w:r w:rsidR="008C21E9">
        <w:t>was provided in compliance</w:t>
      </w:r>
      <w:r w:rsidRPr="006401CD">
        <w:t xml:space="preserve"> with TWC § 13.246 and 16 TAC</w:t>
      </w:r>
      <w:r w:rsidR="00766CE9">
        <w:t xml:space="preserve"> </w:t>
      </w:r>
      <w:r w:rsidRPr="006401CD">
        <w:t>§</w:t>
      </w:r>
      <w:r w:rsidR="000B70B0">
        <w:t> </w:t>
      </w:r>
      <w:r w:rsidRPr="006401CD">
        <w:t>24.2</w:t>
      </w:r>
      <w:r w:rsidR="008C21E9">
        <w:t>35</w:t>
      </w:r>
      <w:r w:rsidRPr="006401CD">
        <w:t>.</w:t>
      </w:r>
    </w:p>
    <w:p w14:paraId="0BA4CFDD" w14:textId="14DFE398" w:rsidR="00276ACB" w:rsidRDefault="00276ACB" w:rsidP="00D133E5">
      <w:pPr>
        <w:pStyle w:val="FOFNumbered"/>
        <w:numPr>
          <w:ilvl w:val="0"/>
          <w:numId w:val="6"/>
        </w:numPr>
        <w:spacing w:after="120"/>
        <w:contextualSpacing/>
      </w:pPr>
      <w:r w:rsidRPr="00276ACB">
        <w:t>The Commission processed the application in accordance with the requirements of the Administrative Procedure Act</w:t>
      </w:r>
      <w:r w:rsidR="008756B3" w:rsidRPr="00084371">
        <w:rPr>
          <w:vertAlign w:val="superscript"/>
        </w:rPr>
        <w:footnoteReference w:id="43"/>
      </w:r>
      <w:r w:rsidR="000B70B0">
        <w:t>,</w:t>
      </w:r>
      <w:r w:rsidRPr="00276ACB">
        <w:t xml:space="preserve"> the TWC, and Commission rules.</w:t>
      </w:r>
    </w:p>
    <w:p w14:paraId="23F432EA" w14:textId="3C582C20" w:rsidR="00FA094F" w:rsidRDefault="00FA094F" w:rsidP="00D133E5">
      <w:pPr>
        <w:pStyle w:val="FOFNumbered"/>
        <w:numPr>
          <w:ilvl w:val="0"/>
          <w:numId w:val="6"/>
        </w:numPr>
        <w:spacing w:after="120"/>
        <w:contextualSpacing/>
      </w:pPr>
      <w:r>
        <w:t xml:space="preserve">Floresville possesses the financial, managerial, and technical capability to provide continuous and adequate service to the </w:t>
      </w:r>
      <w:r w:rsidR="00A92775">
        <w:t>requested</w:t>
      </w:r>
      <w:r>
        <w:t xml:space="preserve"> area in Wilson County as required by TWC § 13.241 and 16 TAC § 24.227.</w:t>
      </w:r>
    </w:p>
    <w:p w14:paraId="344791F5" w14:textId="24DA3EEC" w:rsidR="00A92775" w:rsidRPr="00766CE9" w:rsidRDefault="00A92775" w:rsidP="00A92775">
      <w:pPr>
        <w:pStyle w:val="FOFNumbered"/>
        <w:numPr>
          <w:ilvl w:val="0"/>
          <w:numId w:val="6"/>
        </w:numPr>
        <w:spacing w:after="120"/>
        <w:contextualSpacing/>
      </w:pPr>
      <w:r w:rsidRPr="00766CE9">
        <w:t>After considering the factors in TWC § 13.246(c) and 16 TAC § 24.227(</w:t>
      </w:r>
      <w:r w:rsidR="00760774">
        <w:t>e</w:t>
      </w:r>
      <w:r w:rsidRPr="00766CE9">
        <w:t>), approval of the application is necessary for the service, accommodation, convenience, or safety of the public as required by TWC § 13.246(b) and 16 TAC § 24.227(</w:t>
      </w:r>
      <w:r w:rsidR="00364670">
        <w:t>d</w:t>
      </w:r>
      <w:r w:rsidRPr="00766CE9">
        <w:t>).</w:t>
      </w:r>
    </w:p>
    <w:p w14:paraId="467F9D26" w14:textId="50E265A9" w:rsidR="00A92775" w:rsidRDefault="00A92775" w:rsidP="00A92775">
      <w:pPr>
        <w:pStyle w:val="FOFNumbered"/>
        <w:numPr>
          <w:ilvl w:val="0"/>
          <w:numId w:val="6"/>
        </w:numPr>
        <w:spacing w:after="120"/>
        <w:contextualSpacing/>
      </w:pPr>
      <w:r>
        <w:t>Floresville</w:t>
      </w:r>
      <w:r w:rsidRPr="00A92775">
        <w:t xml:space="preserve"> must record a certified copy of the approved map for the certificate amendment, along with a boundary description of the service area, in the real property records of </w:t>
      </w:r>
      <w:r>
        <w:t>Wilson</w:t>
      </w:r>
      <w:r w:rsidRPr="00A92775">
        <w:t xml:space="preserve"> </w:t>
      </w:r>
      <w:r w:rsidRPr="00A92775">
        <w:lastRenderedPageBreak/>
        <w:t>County within 31 days of receiving this Order and submit to the Commission evidence of the recording. TWC § 13.257(r), (s).</w:t>
      </w:r>
    </w:p>
    <w:p w14:paraId="4CE495E4" w14:textId="4096975B" w:rsidR="006401CD" w:rsidRDefault="00853BC2" w:rsidP="00D133E5">
      <w:pPr>
        <w:pStyle w:val="FOFNumbered"/>
        <w:numPr>
          <w:ilvl w:val="0"/>
          <w:numId w:val="6"/>
        </w:numPr>
        <w:spacing w:after="120"/>
      </w:pPr>
      <w:r w:rsidRPr="00853BC2">
        <w:t xml:space="preserve">The requirements for informal disposition </w:t>
      </w:r>
      <w:r w:rsidR="004A2D0E">
        <w:t>under</w:t>
      </w:r>
      <w:r w:rsidR="0034370A" w:rsidRPr="00853BC2">
        <w:t xml:space="preserve"> </w:t>
      </w:r>
      <w:r w:rsidRPr="00853BC2">
        <w:t>16 TAC § 22.35 have bee</w:t>
      </w:r>
      <w:r w:rsidR="00473F7A">
        <w:t>n met in this proceeding.</w:t>
      </w:r>
    </w:p>
    <w:p w14:paraId="030DD5FA" w14:textId="24062886" w:rsidR="007B3A64" w:rsidRPr="005703E3" w:rsidRDefault="007B3A64" w:rsidP="00D133E5">
      <w:pPr>
        <w:pStyle w:val="ListParagraph"/>
        <w:numPr>
          <w:ilvl w:val="0"/>
          <w:numId w:val="4"/>
        </w:numPr>
        <w:spacing w:before="120" w:after="120" w:line="360" w:lineRule="auto"/>
        <w:jc w:val="center"/>
        <w:rPr>
          <w:b/>
          <w:bCs/>
        </w:rPr>
      </w:pPr>
      <w:r w:rsidRPr="005703E3">
        <w:rPr>
          <w:b/>
          <w:bCs/>
        </w:rPr>
        <w:t>Ordering Paragraphs</w:t>
      </w:r>
    </w:p>
    <w:p w14:paraId="44D68048" w14:textId="0A471B84" w:rsidR="007B3A64" w:rsidRPr="006401CD" w:rsidRDefault="007B3A64" w:rsidP="00F51684">
      <w:pPr>
        <w:spacing w:after="120" w:line="360" w:lineRule="auto"/>
        <w:ind w:firstLine="720"/>
        <w:jc w:val="both"/>
        <w:rPr>
          <w:color w:val="000000" w:themeColor="text1"/>
        </w:rPr>
      </w:pPr>
      <w:r w:rsidRPr="006401CD">
        <w:rPr>
          <w:color w:val="000000" w:themeColor="text1"/>
        </w:rPr>
        <w:t>In accordance with these findings of fact and conclusions of law, the Commission issues the following orders:</w:t>
      </w:r>
    </w:p>
    <w:p w14:paraId="370B2EFD" w14:textId="550B2A11" w:rsidR="004A2D0E" w:rsidRDefault="00FA094F" w:rsidP="004A2D0E">
      <w:pPr>
        <w:pStyle w:val="FOFNumbered"/>
        <w:numPr>
          <w:ilvl w:val="0"/>
          <w:numId w:val="7"/>
        </w:numPr>
        <w:spacing w:after="120"/>
        <w:contextualSpacing/>
      </w:pPr>
      <w:r>
        <w:t xml:space="preserve">The Commission amends Floresville’s sewer CCN number </w:t>
      </w:r>
      <w:bookmarkStart w:id="10" w:name="_Hlk45887880"/>
      <w:r w:rsidRPr="00FA094F">
        <w:t xml:space="preserve">20279 </w:t>
      </w:r>
      <w:bookmarkEnd w:id="10"/>
      <w:r>
        <w:t xml:space="preserve">to include the </w:t>
      </w:r>
      <w:r w:rsidR="004A2D0E">
        <w:t>requested</w:t>
      </w:r>
      <w:r>
        <w:t xml:space="preserve"> area</w:t>
      </w:r>
      <w:r w:rsidR="004A2D0E" w:rsidRPr="004A2D0E">
        <w:t xml:space="preserve"> described in the Order and shown on the map attached to this Order</w:t>
      </w:r>
      <w:r w:rsidR="004A2D0E">
        <w:t>.</w:t>
      </w:r>
    </w:p>
    <w:p w14:paraId="7A593ACD" w14:textId="3BE2BB76" w:rsidR="00FA094F" w:rsidRDefault="0034370A" w:rsidP="00D133E5">
      <w:pPr>
        <w:pStyle w:val="FOFNumbered"/>
        <w:numPr>
          <w:ilvl w:val="0"/>
          <w:numId w:val="7"/>
        </w:numPr>
        <w:spacing w:after="120"/>
        <w:contextualSpacing/>
      </w:pPr>
      <w:r>
        <w:t xml:space="preserve">The Commission grants the certificate attached to this </w:t>
      </w:r>
      <w:r w:rsidR="004A2D0E">
        <w:t>Order</w:t>
      </w:r>
      <w:r>
        <w:t>.</w:t>
      </w:r>
    </w:p>
    <w:p w14:paraId="3A38E34F" w14:textId="675C8063" w:rsidR="00FA094F" w:rsidRDefault="00FA094F" w:rsidP="00D133E5">
      <w:pPr>
        <w:pStyle w:val="FOFNumbered"/>
        <w:numPr>
          <w:ilvl w:val="0"/>
          <w:numId w:val="7"/>
        </w:numPr>
        <w:spacing w:after="120"/>
        <w:contextualSpacing/>
      </w:pPr>
      <w:r>
        <w:t>Floresville</w:t>
      </w:r>
      <w:r w:rsidR="00D1134B">
        <w:t xml:space="preserve"> </w:t>
      </w:r>
      <w:r w:rsidR="007D28F4">
        <w:t>must</w:t>
      </w:r>
      <w:r w:rsidR="001525BD">
        <w:t xml:space="preserve"> </w:t>
      </w:r>
      <w:r w:rsidR="004A2D0E">
        <w:t>serve</w:t>
      </w:r>
      <w:r>
        <w:t xml:space="preserve"> every customer and applicant for service within the area certified under CCN number </w:t>
      </w:r>
      <w:r w:rsidRPr="00FA094F">
        <w:t>20279</w:t>
      </w:r>
      <w:r>
        <w:t xml:space="preserve">, and such service </w:t>
      </w:r>
      <w:r w:rsidR="004A2D0E">
        <w:t>shall</w:t>
      </w:r>
      <w:r>
        <w:t xml:space="preserve"> be continuous and adequate.</w:t>
      </w:r>
    </w:p>
    <w:p w14:paraId="5C8E783F" w14:textId="614001C5" w:rsidR="00FA094F" w:rsidRDefault="00FA094F" w:rsidP="00D133E5">
      <w:pPr>
        <w:pStyle w:val="FOFNumbered"/>
        <w:numPr>
          <w:ilvl w:val="0"/>
          <w:numId w:val="7"/>
        </w:numPr>
        <w:spacing w:after="120"/>
        <w:contextualSpacing/>
      </w:pPr>
      <w:r>
        <w:t>Floresville must comply with the recording requirements in TWC § 13.257(r) and (s) for the area in Wilson County affected by the application.</w:t>
      </w:r>
    </w:p>
    <w:p w14:paraId="598C7551" w14:textId="6DB5B4D4" w:rsidR="00FA094F" w:rsidRDefault="00FA094F" w:rsidP="00D133E5">
      <w:pPr>
        <w:pStyle w:val="FOFNumbered"/>
        <w:numPr>
          <w:ilvl w:val="0"/>
          <w:numId w:val="7"/>
        </w:numPr>
        <w:spacing w:after="120"/>
        <w:contextualSpacing/>
      </w:pPr>
      <w:r>
        <w:t xml:space="preserve">Floresville must file in this docket proof of the recording required in ordering paragraph 4 not later than 45 days after the date of this </w:t>
      </w:r>
      <w:r w:rsidR="004A2D0E">
        <w:t>Order</w:t>
      </w:r>
      <w:r>
        <w:t>.</w:t>
      </w:r>
    </w:p>
    <w:p w14:paraId="66E1937B" w14:textId="5A1BA138" w:rsidR="00084371" w:rsidRDefault="0034370A" w:rsidP="00766CE9">
      <w:pPr>
        <w:pStyle w:val="FOFNumbered"/>
        <w:numPr>
          <w:ilvl w:val="0"/>
          <w:numId w:val="7"/>
        </w:numPr>
        <w:spacing w:after="120"/>
        <w:contextualSpacing/>
      </w:pPr>
      <w:r>
        <w:t>The Commission denies all other motions and any other requests for general or specific relief</w:t>
      </w:r>
      <w:r w:rsidR="004A2D0E">
        <w:t xml:space="preserve">, if </w:t>
      </w:r>
      <w:r>
        <w:t>not expressly granted.</w:t>
      </w:r>
    </w:p>
    <w:p w14:paraId="21C6AB8D" w14:textId="77777777" w:rsidR="003A25AB" w:rsidRPr="00EB16BE" w:rsidRDefault="003A25AB" w:rsidP="003A25AB">
      <w:pPr>
        <w:pStyle w:val="FOFNumbered"/>
        <w:numPr>
          <w:ilvl w:val="0"/>
          <w:numId w:val="0"/>
        </w:numPr>
        <w:spacing w:after="120"/>
        <w:ind w:left="720"/>
        <w:contextualSpacing/>
      </w:pPr>
    </w:p>
    <w:p w14:paraId="5313E219" w14:textId="2DE44D38" w:rsidR="007B3A64" w:rsidRPr="00907F17" w:rsidRDefault="007A11E3" w:rsidP="007B3A64">
      <w:pPr>
        <w:pStyle w:val="Signature"/>
        <w:spacing w:after="120" w:line="480" w:lineRule="auto"/>
        <w:ind w:left="2160"/>
        <w:jc w:val="left"/>
        <w:rPr>
          <w:b/>
        </w:rPr>
      </w:pPr>
      <w:r w:rsidRPr="00907F17">
        <w:rPr>
          <w:b/>
        </w:rPr>
        <w:t xml:space="preserve">Signed </w:t>
      </w:r>
      <w:r>
        <w:rPr>
          <w:b/>
        </w:rPr>
        <w:t>a</w:t>
      </w:r>
      <w:r w:rsidRPr="00907F17">
        <w:rPr>
          <w:b/>
        </w:rPr>
        <w:t xml:space="preserve">t Austin, Texas </w:t>
      </w:r>
      <w:r w:rsidR="007B3A64" w:rsidRPr="00907F17">
        <w:rPr>
          <w:b/>
        </w:rPr>
        <w:t xml:space="preserve">on </w:t>
      </w:r>
      <w:r w:rsidR="007B3A64">
        <w:rPr>
          <w:b/>
        </w:rPr>
        <w:t xml:space="preserve">the _____ day of _________, </w:t>
      </w:r>
      <w:r w:rsidR="001525BD">
        <w:rPr>
          <w:b/>
        </w:rPr>
        <w:t>2020</w:t>
      </w:r>
      <w:r w:rsidR="007B3A64" w:rsidRPr="00907F17">
        <w:rPr>
          <w:b/>
        </w:rPr>
        <w:t xml:space="preserve">. </w:t>
      </w:r>
    </w:p>
    <w:tbl>
      <w:tblPr>
        <w:tblStyle w:val="TableGrid"/>
        <w:tblW w:w="9455"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9"/>
        <w:gridCol w:w="5376"/>
      </w:tblGrid>
      <w:tr w:rsidR="007B3A64" w14:paraId="25BFE4B6" w14:textId="77777777" w:rsidTr="004C3253">
        <w:tc>
          <w:tcPr>
            <w:tcW w:w="4079" w:type="dxa"/>
          </w:tcPr>
          <w:p w14:paraId="3CD5C042" w14:textId="77777777" w:rsidR="007B3A64" w:rsidRDefault="007B3A64" w:rsidP="00853BC2">
            <w:pPr>
              <w:pStyle w:val="Signature"/>
              <w:ind w:left="0"/>
              <w:jc w:val="left"/>
              <w:rPr>
                <w:b/>
              </w:rPr>
            </w:pPr>
          </w:p>
        </w:tc>
        <w:tc>
          <w:tcPr>
            <w:tcW w:w="5376" w:type="dxa"/>
          </w:tcPr>
          <w:p w14:paraId="2A4CE590" w14:textId="6492ED47" w:rsidR="004C3253" w:rsidRDefault="007B3A64" w:rsidP="004C3253">
            <w:pPr>
              <w:pStyle w:val="Signature"/>
              <w:ind w:left="0"/>
              <w:jc w:val="left"/>
              <w:rPr>
                <w:b/>
              </w:rPr>
            </w:pPr>
            <w:r w:rsidRPr="00907F17">
              <w:rPr>
                <w:b/>
              </w:rPr>
              <w:t>PUBLIC UTILITY COMMISSION OF TEXAS</w:t>
            </w:r>
          </w:p>
          <w:p w14:paraId="630F8839" w14:textId="77777777" w:rsidR="004C3253" w:rsidRDefault="004C3253" w:rsidP="004C3253">
            <w:pPr>
              <w:pStyle w:val="Signature"/>
              <w:ind w:left="0"/>
              <w:jc w:val="left"/>
              <w:rPr>
                <w:b/>
              </w:rPr>
            </w:pPr>
          </w:p>
          <w:p w14:paraId="65E9D469" w14:textId="77777777" w:rsidR="004C3253" w:rsidRDefault="004C3253" w:rsidP="004C3253">
            <w:pPr>
              <w:pStyle w:val="Signature"/>
              <w:ind w:left="0"/>
              <w:jc w:val="left"/>
              <w:rPr>
                <w:b/>
              </w:rPr>
            </w:pPr>
          </w:p>
          <w:p w14:paraId="5686BAF3" w14:textId="77777777" w:rsidR="004C3253" w:rsidRPr="004A2D0E" w:rsidRDefault="004C3253" w:rsidP="004C3253">
            <w:pPr>
              <w:pStyle w:val="Signature"/>
              <w:ind w:left="0"/>
              <w:jc w:val="left"/>
              <w:rPr>
                <w:bCs/>
                <w:u w:val="single"/>
              </w:rPr>
            </w:pPr>
            <w:r w:rsidRPr="004A2D0E">
              <w:rPr>
                <w:bCs/>
                <w:u w:val="single"/>
              </w:rPr>
              <w:t>__________________________________________</w:t>
            </w:r>
          </w:p>
          <w:p w14:paraId="674D7D10" w14:textId="57C56E62" w:rsidR="004A2D0E" w:rsidRDefault="004A2D0E" w:rsidP="004C3253">
            <w:pPr>
              <w:pStyle w:val="Signature"/>
              <w:ind w:left="0"/>
              <w:jc w:val="left"/>
              <w:rPr>
                <w:b/>
              </w:rPr>
            </w:pPr>
            <w:r w:rsidRPr="004A2D0E">
              <w:rPr>
                <w:b/>
              </w:rPr>
              <w:t>DEANN T. WALKER, CHAIRMA</w:t>
            </w:r>
            <w:r>
              <w:rPr>
                <w:b/>
              </w:rPr>
              <w:t>N</w:t>
            </w:r>
          </w:p>
          <w:p w14:paraId="4C2896AB" w14:textId="4C28FBA2" w:rsidR="004A2D0E" w:rsidRDefault="004A2D0E" w:rsidP="004C3253">
            <w:pPr>
              <w:pStyle w:val="Signature"/>
              <w:ind w:left="0"/>
              <w:jc w:val="left"/>
              <w:rPr>
                <w:b/>
              </w:rPr>
            </w:pPr>
          </w:p>
          <w:p w14:paraId="5B4A43B3" w14:textId="1813F19E" w:rsidR="004A2D0E" w:rsidRDefault="004A2D0E" w:rsidP="004C3253">
            <w:pPr>
              <w:pStyle w:val="Signature"/>
              <w:ind w:left="0"/>
              <w:jc w:val="left"/>
              <w:rPr>
                <w:b/>
              </w:rPr>
            </w:pPr>
          </w:p>
          <w:p w14:paraId="5028FA29" w14:textId="1DB5A880" w:rsidR="004A2D0E" w:rsidRPr="004A2D0E" w:rsidRDefault="004A2D0E" w:rsidP="004C3253">
            <w:pPr>
              <w:pStyle w:val="Signature"/>
              <w:ind w:left="0"/>
              <w:jc w:val="left"/>
              <w:rPr>
                <w:bCs/>
                <w:u w:val="single"/>
              </w:rPr>
            </w:pPr>
            <w:r w:rsidRPr="004A2D0E">
              <w:rPr>
                <w:bCs/>
                <w:u w:val="single"/>
              </w:rPr>
              <w:t>__________________________________________</w:t>
            </w:r>
            <w:r w:rsidRPr="004A2D0E">
              <w:rPr>
                <w:bCs/>
              </w:rPr>
              <w:t xml:space="preserve">                                                                                   </w:t>
            </w:r>
          </w:p>
          <w:p w14:paraId="5E0F9D57" w14:textId="312C230B" w:rsidR="004A2D0E" w:rsidRDefault="004A2D0E" w:rsidP="004C3253">
            <w:pPr>
              <w:pStyle w:val="Signature"/>
              <w:ind w:left="0"/>
              <w:jc w:val="left"/>
              <w:rPr>
                <w:b/>
              </w:rPr>
            </w:pPr>
            <w:r w:rsidRPr="004A2D0E">
              <w:rPr>
                <w:b/>
              </w:rPr>
              <w:t>ARTHUR C. D</w:t>
            </w:r>
            <w:r>
              <w:rPr>
                <w:b/>
              </w:rPr>
              <w:t>’</w:t>
            </w:r>
            <w:r w:rsidRPr="004A2D0E">
              <w:rPr>
                <w:b/>
              </w:rPr>
              <w:t>ANDREA, COMMISSIONER</w:t>
            </w:r>
          </w:p>
          <w:p w14:paraId="054938DD" w14:textId="746C59D3" w:rsidR="004A2D0E" w:rsidRDefault="004A2D0E" w:rsidP="004C3253">
            <w:pPr>
              <w:pStyle w:val="Signature"/>
              <w:ind w:left="0"/>
              <w:jc w:val="left"/>
              <w:rPr>
                <w:b/>
              </w:rPr>
            </w:pPr>
          </w:p>
          <w:p w14:paraId="7BBEDF8C" w14:textId="77777777" w:rsidR="004A2D0E" w:rsidRDefault="004A2D0E" w:rsidP="004C3253">
            <w:pPr>
              <w:pStyle w:val="Signature"/>
              <w:ind w:left="0"/>
              <w:jc w:val="left"/>
              <w:rPr>
                <w:b/>
              </w:rPr>
            </w:pPr>
          </w:p>
          <w:p w14:paraId="6123C70C" w14:textId="77777777" w:rsidR="004A2D0E" w:rsidRPr="004A2D0E" w:rsidRDefault="004A2D0E" w:rsidP="004A2D0E">
            <w:pPr>
              <w:pStyle w:val="Signature"/>
              <w:ind w:left="0"/>
              <w:jc w:val="left"/>
              <w:rPr>
                <w:bCs/>
                <w:u w:val="single"/>
              </w:rPr>
            </w:pPr>
            <w:r w:rsidRPr="004A2D0E">
              <w:rPr>
                <w:bCs/>
                <w:u w:val="single"/>
              </w:rPr>
              <w:t>__________________________________________</w:t>
            </w:r>
            <w:r w:rsidRPr="004A2D0E">
              <w:rPr>
                <w:bCs/>
              </w:rPr>
              <w:t xml:space="preserve">                                                                                   </w:t>
            </w:r>
          </w:p>
          <w:p w14:paraId="6F3D8262" w14:textId="1449AF07" w:rsidR="004C3253" w:rsidRDefault="004A2D0E" w:rsidP="004C3253">
            <w:pPr>
              <w:pStyle w:val="Signature"/>
              <w:ind w:left="0"/>
              <w:jc w:val="left"/>
              <w:rPr>
                <w:b/>
              </w:rPr>
            </w:pPr>
            <w:r w:rsidRPr="004A2D0E">
              <w:rPr>
                <w:b/>
              </w:rPr>
              <w:t>SHELLY B</w:t>
            </w:r>
            <w:r>
              <w:rPr>
                <w:b/>
              </w:rPr>
              <w:t>O</w:t>
            </w:r>
            <w:r w:rsidRPr="004A2D0E">
              <w:rPr>
                <w:b/>
              </w:rPr>
              <w:t>TKIN, COMMISSIONER</w:t>
            </w:r>
          </w:p>
        </w:tc>
      </w:tr>
    </w:tbl>
    <w:p w14:paraId="2194B97D" w14:textId="77777777" w:rsidR="007A11E3" w:rsidRPr="0007459F" w:rsidRDefault="007A11E3" w:rsidP="0007459F">
      <w:pPr>
        <w:spacing w:line="360" w:lineRule="auto"/>
        <w:jc w:val="both"/>
      </w:pPr>
    </w:p>
    <w:sectPr w:rsidR="007A11E3" w:rsidRPr="0007459F" w:rsidSect="000B152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0D9A7" w14:textId="77777777" w:rsidR="00956422" w:rsidRDefault="00956422" w:rsidP="00310443">
      <w:r>
        <w:separator/>
      </w:r>
    </w:p>
  </w:endnote>
  <w:endnote w:type="continuationSeparator" w:id="0">
    <w:p w14:paraId="4587872C" w14:textId="77777777" w:rsidR="00956422" w:rsidRDefault="00956422" w:rsidP="00310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4DF80" w14:textId="64D966E6" w:rsidR="00394BF9" w:rsidRPr="004B78BE" w:rsidRDefault="00394BF9">
    <w:pPr>
      <w:pStyle w:val="Footer"/>
      <w:tabs>
        <w:tab w:val="clear" w:pos="4680"/>
        <w:tab w:val="clear" w:pos="9360"/>
      </w:tabs>
      <w:jc w:val="center"/>
      <w:rPr>
        <w:caps/>
        <w:noProof/>
        <w:color w:val="4472C4" w:themeColor="accent1"/>
        <w:sz w:val="20"/>
        <w:szCs w:val="20"/>
      </w:rPr>
    </w:pPr>
    <w:r w:rsidRPr="004B78BE">
      <w:rPr>
        <w:caps/>
        <w:color w:val="4472C4" w:themeColor="accent1"/>
        <w:sz w:val="20"/>
        <w:szCs w:val="20"/>
      </w:rPr>
      <w:fldChar w:fldCharType="begin"/>
    </w:r>
    <w:r w:rsidRPr="004B78BE">
      <w:rPr>
        <w:caps/>
        <w:color w:val="4472C4" w:themeColor="accent1"/>
        <w:sz w:val="20"/>
        <w:szCs w:val="20"/>
      </w:rPr>
      <w:instrText xml:space="preserve"> PAGE   \* MERGEFORMAT </w:instrText>
    </w:r>
    <w:r w:rsidRPr="004B78BE">
      <w:rPr>
        <w:caps/>
        <w:color w:val="4472C4" w:themeColor="accent1"/>
        <w:sz w:val="20"/>
        <w:szCs w:val="20"/>
      </w:rPr>
      <w:fldChar w:fldCharType="separate"/>
    </w:r>
    <w:r w:rsidR="00AB226B">
      <w:rPr>
        <w:caps/>
        <w:noProof/>
        <w:color w:val="4472C4" w:themeColor="accent1"/>
        <w:sz w:val="20"/>
        <w:szCs w:val="20"/>
      </w:rPr>
      <w:t>9</w:t>
    </w:r>
    <w:r w:rsidRPr="004B78BE">
      <w:rPr>
        <w:caps/>
        <w:noProof/>
        <w:color w:val="4472C4" w:themeColor="accent1"/>
        <w:sz w:val="20"/>
        <w:szCs w:val="20"/>
      </w:rPr>
      <w:fldChar w:fldCharType="end"/>
    </w:r>
  </w:p>
  <w:p w14:paraId="6D51C552" w14:textId="1C8EE85C" w:rsidR="0098627A" w:rsidRDefault="0098627A" w:rsidP="0098627A">
    <w:pPr>
      <w:pStyle w:val="Footer"/>
      <w:tabs>
        <w:tab w:val="clear" w:pos="4680"/>
        <w:tab w:val="clear" w:pos="9360"/>
        <w:tab w:val="left" w:pos="154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41D5C9" w14:textId="77777777" w:rsidR="00956422" w:rsidRDefault="00956422" w:rsidP="00310443">
      <w:r>
        <w:separator/>
      </w:r>
    </w:p>
  </w:footnote>
  <w:footnote w:type="continuationSeparator" w:id="0">
    <w:p w14:paraId="2E5D20AA" w14:textId="77777777" w:rsidR="00956422" w:rsidRDefault="00956422" w:rsidP="00310443">
      <w:r>
        <w:continuationSeparator/>
      </w:r>
    </w:p>
  </w:footnote>
  <w:footnote w:id="1">
    <w:p w14:paraId="5005D2BE" w14:textId="36140007" w:rsidR="00C4209D" w:rsidRPr="00C4209D" w:rsidRDefault="00C4209D" w:rsidP="00C4209D">
      <w:pPr>
        <w:pStyle w:val="FootnoteText"/>
        <w:spacing w:after="120"/>
        <w:ind w:firstLine="720"/>
        <w:jc w:val="both"/>
      </w:pPr>
      <w:r w:rsidRPr="00C4209D">
        <w:rPr>
          <w:rStyle w:val="FootnoteReference"/>
        </w:rPr>
        <w:footnoteRef/>
      </w:r>
      <w:r w:rsidRPr="00C4209D">
        <w:t xml:space="preserve"> Order No. 15, filed on Aug. 25, 2020, also specified that “[f]or each proposed finding of fact, the parties should include a footnote reference to the specific document(s) in the evidentiary record that supports the finding.”</w:t>
      </w:r>
    </w:p>
  </w:footnote>
  <w:footnote w:id="2">
    <w:p w14:paraId="4304C570" w14:textId="39C242D6" w:rsidR="00373A80" w:rsidRPr="00C4209D" w:rsidRDefault="00373A80" w:rsidP="00C4209D">
      <w:pPr>
        <w:spacing w:after="120"/>
        <w:ind w:firstLine="720"/>
        <w:jc w:val="both"/>
        <w:rPr>
          <w:sz w:val="20"/>
          <w:szCs w:val="20"/>
        </w:rPr>
      </w:pPr>
      <w:r w:rsidRPr="00C4209D">
        <w:rPr>
          <w:rStyle w:val="FootnoteReference"/>
          <w:sz w:val="20"/>
          <w:szCs w:val="20"/>
        </w:rPr>
        <w:footnoteRef/>
      </w:r>
      <w:r w:rsidRPr="00C4209D">
        <w:rPr>
          <w:sz w:val="20"/>
          <w:szCs w:val="20"/>
        </w:rPr>
        <w:t xml:space="preserve"> </w:t>
      </w:r>
      <w:r w:rsidR="00D72023" w:rsidRPr="00C4209D">
        <w:rPr>
          <w:sz w:val="20"/>
          <w:szCs w:val="20"/>
        </w:rPr>
        <w:t>Application of The City of Floresville to Amend a Sewer Certificate of Convenience and Necessity in Wilson County at 2-3 (Feb. 26, 2019) (Application).</w:t>
      </w:r>
    </w:p>
  </w:footnote>
  <w:footnote w:id="3">
    <w:p w14:paraId="0FBB0F2A" w14:textId="5569742D" w:rsidR="00373A80" w:rsidRPr="00C4209D" w:rsidRDefault="00373A80" w:rsidP="00C4209D">
      <w:pPr>
        <w:pStyle w:val="FootnoteText"/>
        <w:spacing w:after="120"/>
        <w:ind w:firstLine="720"/>
        <w:jc w:val="both"/>
      </w:pPr>
      <w:r w:rsidRPr="00C4209D">
        <w:rPr>
          <w:rStyle w:val="FootnoteReference"/>
        </w:rPr>
        <w:footnoteRef/>
      </w:r>
      <w:r w:rsidRPr="00C4209D">
        <w:t xml:space="preserve"> </w:t>
      </w:r>
      <w:r w:rsidR="006A13BF" w:rsidRPr="00C4209D">
        <w:t>Commission Staff’s Final Recommendation at 5</w:t>
      </w:r>
      <w:r w:rsidR="00F54390">
        <w:t xml:space="preserve">, </w:t>
      </w:r>
      <w:r w:rsidR="006A13BF" w:rsidRPr="00C4209D">
        <w:t xml:space="preserve">Memorandum of Spencer English, Financial Analyst, Rate Regulation Division, and Roshan Pokhrel, Engineering Specialist, Infrastructure Division (July 16, 2020) </w:t>
      </w:r>
      <w:bookmarkStart w:id="4" w:name="_Hlk57715393"/>
      <w:r w:rsidR="006A13BF" w:rsidRPr="00C4209D">
        <w:t>(</w:t>
      </w:r>
      <w:r w:rsidR="00766CE9" w:rsidRPr="00C4209D">
        <w:t xml:space="preserve">Commission </w:t>
      </w:r>
      <w:r w:rsidR="006A13BF" w:rsidRPr="00C4209D">
        <w:t>Staff’s Final Recommendation Memo).</w:t>
      </w:r>
      <w:bookmarkEnd w:id="4"/>
    </w:p>
  </w:footnote>
  <w:footnote w:id="4">
    <w:p w14:paraId="4A2EB235" w14:textId="29440E8A" w:rsidR="00373A80" w:rsidRPr="00C4209D" w:rsidRDefault="00373A80" w:rsidP="00C4209D">
      <w:pPr>
        <w:pStyle w:val="FootnoteText"/>
        <w:spacing w:after="120"/>
        <w:ind w:firstLine="720"/>
        <w:jc w:val="both"/>
      </w:pPr>
      <w:r w:rsidRPr="00C4209D">
        <w:rPr>
          <w:rStyle w:val="FootnoteReference"/>
        </w:rPr>
        <w:footnoteRef/>
      </w:r>
      <w:r w:rsidRPr="00C4209D">
        <w:t xml:space="preserve"> </w:t>
      </w:r>
      <w:r w:rsidR="006A13BF" w:rsidRPr="00C4209D">
        <w:t>Application</w:t>
      </w:r>
      <w:r w:rsidR="00D72023" w:rsidRPr="00C4209D">
        <w:t xml:space="preserve"> at 7. </w:t>
      </w:r>
    </w:p>
  </w:footnote>
  <w:footnote w:id="5">
    <w:p w14:paraId="531BF167" w14:textId="2AB66F4D" w:rsidR="00373A80" w:rsidRPr="00C4209D" w:rsidRDefault="00373A80" w:rsidP="00C4209D">
      <w:pPr>
        <w:pStyle w:val="FootnoteText"/>
        <w:spacing w:after="120"/>
        <w:ind w:firstLine="720"/>
        <w:jc w:val="both"/>
      </w:pPr>
      <w:r w:rsidRPr="00C4209D">
        <w:rPr>
          <w:rStyle w:val="FootnoteReference"/>
        </w:rPr>
        <w:footnoteRef/>
      </w:r>
      <w:r w:rsidRPr="00C4209D">
        <w:t xml:space="preserve"> </w:t>
      </w:r>
      <w:r w:rsidR="00D72023" w:rsidRPr="00C4209D">
        <w:t xml:space="preserve">Application. </w:t>
      </w:r>
    </w:p>
  </w:footnote>
  <w:footnote w:id="6">
    <w:p w14:paraId="3DA52B0A" w14:textId="634EDCE5" w:rsidR="00373A80" w:rsidRPr="00C4209D" w:rsidRDefault="00373A80" w:rsidP="00C4209D">
      <w:pPr>
        <w:pStyle w:val="FootnoteText"/>
        <w:spacing w:after="120"/>
        <w:ind w:firstLine="720"/>
        <w:jc w:val="both"/>
      </w:pPr>
      <w:r w:rsidRPr="00C4209D">
        <w:rPr>
          <w:rStyle w:val="FootnoteReference"/>
        </w:rPr>
        <w:footnoteRef/>
      </w:r>
      <w:r w:rsidRPr="00C4209D">
        <w:t xml:space="preserve"> </w:t>
      </w:r>
      <w:r w:rsidR="00D72023" w:rsidRPr="00C4209D">
        <w:t xml:space="preserve">Application at 4, 13. </w:t>
      </w:r>
    </w:p>
  </w:footnote>
  <w:footnote w:id="7">
    <w:p w14:paraId="3B7361DF" w14:textId="776BEF0F" w:rsidR="00373A80" w:rsidRPr="00C4209D" w:rsidRDefault="00373A80" w:rsidP="00C4209D">
      <w:pPr>
        <w:pStyle w:val="FootnoteText"/>
        <w:spacing w:after="120"/>
        <w:ind w:firstLine="720"/>
        <w:jc w:val="both"/>
      </w:pPr>
      <w:r w:rsidRPr="00C4209D">
        <w:rPr>
          <w:rStyle w:val="FootnoteReference"/>
        </w:rPr>
        <w:footnoteRef/>
      </w:r>
      <w:r w:rsidRPr="00C4209D">
        <w:t xml:space="preserve"> </w:t>
      </w:r>
      <w:r w:rsidR="00F54390" w:rsidRPr="00F54390">
        <w:rPr>
          <w:i/>
          <w:iCs/>
        </w:rPr>
        <w:t>Id.</w:t>
      </w:r>
      <w:r w:rsidR="00D72023" w:rsidRPr="00C4209D">
        <w:t xml:space="preserve"> at 13. </w:t>
      </w:r>
    </w:p>
  </w:footnote>
  <w:footnote w:id="8">
    <w:p w14:paraId="61847ADD" w14:textId="26378F98" w:rsidR="00373A80" w:rsidRPr="00C4209D" w:rsidRDefault="00373A80" w:rsidP="00C4209D">
      <w:pPr>
        <w:pStyle w:val="FootnoteText"/>
        <w:spacing w:after="120"/>
        <w:ind w:firstLine="720"/>
        <w:jc w:val="both"/>
      </w:pPr>
      <w:r w:rsidRPr="00C4209D">
        <w:rPr>
          <w:rStyle w:val="FootnoteReference"/>
        </w:rPr>
        <w:footnoteRef/>
      </w:r>
      <w:r w:rsidRPr="00C4209D">
        <w:t xml:space="preserve"> </w:t>
      </w:r>
      <w:r w:rsidR="006B5F38" w:rsidRPr="00C4209D">
        <w:t>On November 20, 2019, an opt-out request was filed by John and Carolyn Hill stating that they wished for their property to be excluded from the requested CCN service area. However, the referenced property is wholly located within the existing, already certificated sewer CCN service area of the City of Floresville. Letter of Exclusion from Affected Areas of Service (Nov. 20, 2019); Letter Response to Opt-Out Request (May 7, 2020);</w:t>
      </w:r>
      <w:r w:rsidR="006A13BF" w:rsidRPr="00C4209D">
        <w:t xml:space="preserve"> </w:t>
      </w:r>
      <w:bookmarkStart w:id="5" w:name="_Hlk57715504"/>
      <w:r w:rsidR="00766CE9" w:rsidRPr="00C4209D">
        <w:t xml:space="preserve">Commission </w:t>
      </w:r>
      <w:r w:rsidR="006A13BF" w:rsidRPr="00C4209D">
        <w:t xml:space="preserve">Staff’s Final Recommendation Memo at 5. </w:t>
      </w:r>
      <w:bookmarkEnd w:id="5"/>
    </w:p>
  </w:footnote>
  <w:footnote w:id="9">
    <w:p w14:paraId="222BA459" w14:textId="793FEC46" w:rsidR="00373A80" w:rsidRPr="00C4209D" w:rsidRDefault="00373A80" w:rsidP="00C4209D">
      <w:pPr>
        <w:pStyle w:val="FootnoteText"/>
        <w:spacing w:after="120"/>
        <w:ind w:firstLine="720"/>
        <w:jc w:val="both"/>
      </w:pPr>
      <w:r w:rsidRPr="00C4209D">
        <w:rPr>
          <w:rStyle w:val="FootnoteReference"/>
        </w:rPr>
        <w:footnoteRef/>
      </w:r>
      <w:r w:rsidRPr="00C4209D">
        <w:t xml:space="preserve"> Order No. 3 Finding Application Administratively Complete; Requiring Notice; and Establishing a Procedural Schedule (May 31, 2019).</w:t>
      </w:r>
    </w:p>
  </w:footnote>
  <w:footnote w:id="10">
    <w:p w14:paraId="48511A0F" w14:textId="0ECF6851" w:rsidR="00992ED9" w:rsidRPr="00C4209D" w:rsidRDefault="00992ED9" w:rsidP="00C4209D">
      <w:pPr>
        <w:pStyle w:val="FootnoteText"/>
        <w:spacing w:after="120"/>
        <w:ind w:firstLine="720"/>
        <w:jc w:val="both"/>
      </w:pPr>
      <w:r w:rsidRPr="00C4209D">
        <w:rPr>
          <w:rStyle w:val="FootnoteReference"/>
        </w:rPr>
        <w:footnoteRef/>
      </w:r>
      <w:r w:rsidRPr="00C4209D">
        <w:t xml:space="preserve"> Publisher’s Affidavit (Dec. 11, 2019). </w:t>
      </w:r>
    </w:p>
  </w:footnote>
  <w:footnote w:id="11">
    <w:p w14:paraId="06805FDA" w14:textId="0AA6613D" w:rsidR="00992ED9" w:rsidRPr="00C4209D" w:rsidRDefault="00992ED9" w:rsidP="00C4209D">
      <w:pPr>
        <w:pStyle w:val="FootnoteText"/>
        <w:spacing w:after="120"/>
        <w:ind w:firstLine="720"/>
        <w:jc w:val="both"/>
      </w:pPr>
      <w:r w:rsidRPr="00C4209D">
        <w:rPr>
          <w:rStyle w:val="FootnoteReference"/>
        </w:rPr>
        <w:footnoteRef/>
      </w:r>
      <w:r w:rsidRPr="00C4209D">
        <w:t xml:space="preserve"> </w:t>
      </w:r>
      <w:r w:rsidRPr="00C4209D">
        <w:rPr>
          <w:i/>
          <w:iCs/>
        </w:rPr>
        <w:t>Id.</w:t>
      </w:r>
      <w:r w:rsidRPr="00C4209D">
        <w:t xml:space="preserve"> </w:t>
      </w:r>
    </w:p>
  </w:footnote>
  <w:footnote w:id="12">
    <w:p w14:paraId="34D28C3B" w14:textId="63ACAC30" w:rsidR="00992ED9" w:rsidRPr="00C4209D" w:rsidRDefault="00992ED9" w:rsidP="00C4209D">
      <w:pPr>
        <w:pStyle w:val="FootnoteText"/>
        <w:spacing w:after="120"/>
        <w:ind w:firstLine="720"/>
        <w:jc w:val="both"/>
      </w:pPr>
      <w:r w:rsidRPr="00C4209D">
        <w:rPr>
          <w:rStyle w:val="FootnoteReference"/>
        </w:rPr>
        <w:footnoteRef/>
      </w:r>
      <w:r w:rsidRPr="00C4209D">
        <w:t xml:space="preserve"> Affidavit of Notice to Current Customers, Landowners, Neighboring Utilities and Affected Parties (Misfiled- Replaced with Correct Item- Prior Item Moved to D</w:t>
      </w:r>
      <w:r w:rsidR="00F653B5">
        <w:t>ocket No.</w:t>
      </w:r>
      <w:r w:rsidRPr="00C4209D">
        <w:t xml:space="preserve"> 49263 </w:t>
      </w:r>
      <w:r w:rsidR="00F653B5">
        <w:t>(</w:t>
      </w:r>
      <w:r w:rsidRPr="00C4209D">
        <w:t>Item No. 32) (Feb. 14, 2020).</w:t>
      </w:r>
    </w:p>
  </w:footnote>
  <w:footnote w:id="13">
    <w:p w14:paraId="33F38EAA" w14:textId="4E53326F" w:rsidR="00992ED9" w:rsidRPr="00C4209D" w:rsidRDefault="00992ED9" w:rsidP="00C4209D">
      <w:pPr>
        <w:pStyle w:val="FootnoteText"/>
        <w:spacing w:after="120"/>
        <w:ind w:firstLine="720"/>
        <w:jc w:val="both"/>
      </w:pPr>
      <w:r w:rsidRPr="00C4209D">
        <w:rPr>
          <w:rStyle w:val="FootnoteReference"/>
        </w:rPr>
        <w:footnoteRef/>
      </w:r>
      <w:r w:rsidRPr="00C4209D">
        <w:t xml:space="preserve"> </w:t>
      </w:r>
      <w:r w:rsidRPr="00C4209D">
        <w:rPr>
          <w:i/>
          <w:iCs/>
        </w:rPr>
        <w:t>Id.</w:t>
      </w:r>
    </w:p>
  </w:footnote>
  <w:footnote w:id="14">
    <w:p w14:paraId="1C91BB93" w14:textId="2AAAEDD7" w:rsidR="004A5C18" w:rsidRPr="00C4209D" w:rsidRDefault="004A5C18" w:rsidP="00C4209D">
      <w:pPr>
        <w:pStyle w:val="FootnoteText"/>
        <w:spacing w:after="120"/>
        <w:ind w:firstLine="720"/>
        <w:jc w:val="both"/>
      </w:pPr>
      <w:r w:rsidRPr="00C4209D">
        <w:rPr>
          <w:rStyle w:val="FootnoteReference"/>
        </w:rPr>
        <w:footnoteRef/>
      </w:r>
      <w:r w:rsidRPr="00C4209D">
        <w:t xml:space="preserve"> Order No. 12 (April 8, 2020).</w:t>
      </w:r>
    </w:p>
  </w:footnote>
  <w:footnote w:id="15">
    <w:p w14:paraId="262C1E1E" w14:textId="665E9B75" w:rsidR="00B80A50" w:rsidRPr="00C4209D" w:rsidRDefault="00B80A50" w:rsidP="00C4209D">
      <w:pPr>
        <w:pStyle w:val="FootnoteText"/>
        <w:spacing w:after="120"/>
        <w:ind w:firstLine="720"/>
        <w:jc w:val="both"/>
      </w:pPr>
      <w:r w:rsidRPr="00C4209D">
        <w:rPr>
          <w:rStyle w:val="FootnoteReference"/>
        </w:rPr>
        <w:footnoteRef/>
      </w:r>
      <w:r w:rsidRPr="00C4209D">
        <w:t xml:space="preserve"> Joint Motion to Admit Evidence and Proposed Notice of Approval (July 23, 2020). </w:t>
      </w:r>
    </w:p>
  </w:footnote>
  <w:footnote w:id="16">
    <w:p w14:paraId="68ED0E9A" w14:textId="7A7137DE" w:rsidR="00B80A50" w:rsidRPr="00C4209D" w:rsidRDefault="00B80A50" w:rsidP="00C4209D">
      <w:pPr>
        <w:pStyle w:val="FootnoteText"/>
        <w:spacing w:after="120"/>
        <w:ind w:firstLine="720"/>
        <w:jc w:val="both"/>
      </w:pPr>
      <w:r w:rsidRPr="00C4209D">
        <w:rPr>
          <w:rStyle w:val="FootnoteReference"/>
        </w:rPr>
        <w:footnoteRef/>
      </w:r>
      <w:r w:rsidRPr="00C4209D">
        <w:t xml:space="preserve"> Order No. 14 - Admitting Evidence (July 30, 2020).</w:t>
      </w:r>
    </w:p>
  </w:footnote>
  <w:footnote w:id="17">
    <w:p w14:paraId="6D2DB524" w14:textId="3BDAB664" w:rsidR="006A13BF" w:rsidRPr="00C4209D" w:rsidRDefault="004A1BFA" w:rsidP="00C4209D">
      <w:pPr>
        <w:pStyle w:val="FootnoteText"/>
        <w:spacing w:after="120"/>
        <w:ind w:firstLine="720"/>
        <w:jc w:val="both"/>
      </w:pPr>
      <w:r w:rsidRPr="00C4209D">
        <w:rPr>
          <w:rStyle w:val="FootnoteReference"/>
        </w:rPr>
        <w:footnoteRef/>
      </w:r>
      <w:r w:rsidRPr="00C4209D">
        <w:t xml:space="preserve"> </w:t>
      </w:r>
      <w:bookmarkStart w:id="6" w:name="_Hlk57715654"/>
      <w:r w:rsidR="006A13BF" w:rsidRPr="00C4209D">
        <w:t xml:space="preserve">Application at 2-3, </w:t>
      </w:r>
      <w:bookmarkStart w:id="7" w:name="_Hlk57716601"/>
      <w:r w:rsidR="00766CE9" w:rsidRPr="00C4209D">
        <w:t xml:space="preserve">Commission Staff’s Final Recommendation Memo </w:t>
      </w:r>
      <w:bookmarkEnd w:id="7"/>
      <w:r w:rsidR="006A13BF" w:rsidRPr="00C4209D">
        <w:t xml:space="preserve">at 5. </w:t>
      </w:r>
      <w:bookmarkEnd w:id="6"/>
    </w:p>
  </w:footnote>
  <w:footnote w:id="18">
    <w:p w14:paraId="4AB19D98" w14:textId="56EB1394" w:rsidR="004A1BFA" w:rsidRPr="00C4209D" w:rsidRDefault="004A1BFA" w:rsidP="00C4209D">
      <w:pPr>
        <w:pStyle w:val="FootnoteText"/>
        <w:spacing w:after="120"/>
        <w:ind w:firstLine="720"/>
        <w:jc w:val="both"/>
      </w:pPr>
      <w:r w:rsidRPr="00C4209D">
        <w:rPr>
          <w:rStyle w:val="FootnoteReference"/>
        </w:rPr>
        <w:footnoteRef/>
      </w:r>
      <w:r w:rsidRPr="00C4209D">
        <w:t xml:space="preserve"> </w:t>
      </w:r>
      <w:r w:rsidR="00766CE9" w:rsidRPr="00C4209D">
        <w:t xml:space="preserve">Commission Staff’s Final Recommendation Memo </w:t>
      </w:r>
      <w:r w:rsidR="006A13BF" w:rsidRPr="00C4209D">
        <w:t xml:space="preserve">at 6. </w:t>
      </w:r>
    </w:p>
  </w:footnote>
  <w:footnote w:id="19">
    <w:p w14:paraId="288A2574" w14:textId="75A20D3A" w:rsidR="004A1BFA" w:rsidRPr="00C4209D" w:rsidRDefault="004A1BFA" w:rsidP="00C4209D">
      <w:pPr>
        <w:pStyle w:val="FootnoteText"/>
        <w:spacing w:after="120"/>
        <w:ind w:firstLine="720"/>
        <w:jc w:val="both"/>
      </w:pPr>
      <w:r w:rsidRPr="00C4209D">
        <w:rPr>
          <w:rStyle w:val="FootnoteReference"/>
        </w:rPr>
        <w:footnoteRef/>
      </w:r>
      <w:r w:rsidRPr="00C4209D">
        <w:t xml:space="preserve"> </w:t>
      </w:r>
      <w:r w:rsidR="006A13BF" w:rsidRPr="00C4209D">
        <w:rPr>
          <w:i/>
          <w:iCs/>
        </w:rPr>
        <w:t>Id.</w:t>
      </w:r>
      <w:r w:rsidR="006A13BF" w:rsidRPr="00C4209D">
        <w:t xml:space="preserve"> at 6-7. </w:t>
      </w:r>
    </w:p>
  </w:footnote>
  <w:footnote w:id="20">
    <w:p w14:paraId="308F3789" w14:textId="154741B6" w:rsidR="004A1BFA" w:rsidRPr="00C4209D" w:rsidRDefault="004A1BFA" w:rsidP="00C4209D">
      <w:pPr>
        <w:pStyle w:val="FootnoteText"/>
        <w:spacing w:after="120"/>
        <w:ind w:firstLine="720"/>
        <w:jc w:val="both"/>
      </w:pPr>
      <w:r w:rsidRPr="00C4209D">
        <w:rPr>
          <w:rStyle w:val="FootnoteReference"/>
        </w:rPr>
        <w:footnoteRef/>
      </w:r>
      <w:r w:rsidRPr="00C4209D">
        <w:t xml:space="preserve"> </w:t>
      </w:r>
      <w:r w:rsidR="006A13BF" w:rsidRPr="00C4209D">
        <w:t xml:space="preserve">Application at 13, </w:t>
      </w:r>
      <w:r w:rsidR="00766CE9" w:rsidRPr="00C4209D">
        <w:t xml:space="preserve">Commission Staff’s Final Recommendation Memo </w:t>
      </w:r>
      <w:r w:rsidR="006A13BF" w:rsidRPr="00C4209D">
        <w:t>at 5.</w:t>
      </w:r>
    </w:p>
  </w:footnote>
  <w:footnote w:id="21">
    <w:p w14:paraId="3B89BF4D" w14:textId="0C3A9304" w:rsidR="004A1BFA" w:rsidRPr="00C4209D" w:rsidRDefault="004A1BFA" w:rsidP="00C4209D">
      <w:pPr>
        <w:pStyle w:val="FootnoteText"/>
        <w:spacing w:after="120"/>
        <w:ind w:firstLine="720"/>
        <w:jc w:val="both"/>
      </w:pPr>
      <w:r w:rsidRPr="00C4209D">
        <w:rPr>
          <w:rStyle w:val="FootnoteReference"/>
        </w:rPr>
        <w:footnoteRef/>
      </w:r>
      <w:r w:rsidRPr="00C4209D">
        <w:t xml:space="preserve"> </w:t>
      </w:r>
      <w:r w:rsidR="00766CE9" w:rsidRPr="00C4209D">
        <w:t xml:space="preserve">Commission Staff’s Final Recommendation Memo </w:t>
      </w:r>
      <w:r w:rsidR="006A13BF" w:rsidRPr="00C4209D">
        <w:t>at 5.</w:t>
      </w:r>
    </w:p>
  </w:footnote>
  <w:footnote w:id="22">
    <w:p w14:paraId="296D4630" w14:textId="2400E4AD" w:rsidR="004A1BFA" w:rsidRPr="00C4209D" w:rsidRDefault="004A1BFA" w:rsidP="00C4209D">
      <w:pPr>
        <w:pStyle w:val="FootnoteText"/>
        <w:spacing w:after="120"/>
        <w:ind w:firstLine="720"/>
        <w:jc w:val="both"/>
      </w:pPr>
      <w:r w:rsidRPr="00C4209D">
        <w:rPr>
          <w:rStyle w:val="FootnoteReference"/>
        </w:rPr>
        <w:footnoteRef/>
      </w:r>
      <w:r w:rsidRPr="00C4209D">
        <w:t xml:space="preserve"> </w:t>
      </w:r>
      <w:r w:rsidR="006A13BF" w:rsidRPr="00C4209D">
        <w:rPr>
          <w:i/>
          <w:iCs/>
        </w:rPr>
        <w:t>Id.</w:t>
      </w:r>
      <w:r w:rsidR="006A13BF" w:rsidRPr="00C4209D">
        <w:t xml:space="preserve"> at 5-6. </w:t>
      </w:r>
    </w:p>
  </w:footnote>
  <w:footnote w:id="23">
    <w:p w14:paraId="1EF3B9A4" w14:textId="77FF5A1F" w:rsidR="004A1BFA" w:rsidRPr="00C4209D" w:rsidRDefault="004A1BFA" w:rsidP="00C4209D">
      <w:pPr>
        <w:pStyle w:val="FootnoteText"/>
        <w:spacing w:after="120"/>
        <w:ind w:firstLine="720"/>
        <w:jc w:val="both"/>
      </w:pPr>
      <w:r w:rsidRPr="00C4209D">
        <w:rPr>
          <w:rStyle w:val="FootnoteReference"/>
        </w:rPr>
        <w:footnoteRef/>
      </w:r>
      <w:r w:rsidRPr="00C4209D">
        <w:t xml:space="preserve"> </w:t>
      </w:r>
      <w:r w:rsidR="006A13BF" w:rsidRPr="00C4209D">
        <w:rPr>
          <w:i/>
          <w:iCs/>
        </w:rPr>
        <w:t>Id.</w:t>
      </w:r>
      <w:r w:rsidR="006A13BF" w:rsidRPr="00C4209D">
        <w:t xml:space="preserve"> </w:t>
      </w:r>
    </w:p>
  </w:footnote>
  <w:footnote w:id="24">
    <w:p w14:paraId="118D5063" w14:textId="50D95FB9" w:rsidR="004A1BFA" w:rsidRPr="00C4209D" w:rsidRDefault="004A1BFA" w:rsidP="00C4209D">
      <w:pPr>
        <w:pStyle w:val="FootnoteText"/>
        <w:spacing w:after="120"/>
        <w:ind w:firstLine="720"/>
        <w:jc w:val="both"/>
      </w:pPr>
      <w:r w:rsidRPr="00C4209D">
        <w:rPr>
          <w:rStyle w:val="FootnoteReference"/>
        </w:rPr>
        <w:footnoteRef/>
      </w:r>
      <w:r w:rsidRPr="00C4209D">
        <w:t xml:space="preserve"> </w:t>
      </w:r>
      <w:r w:rsidR="006A13BF" w:rsidRPr="00C4209D">
        <w:rPr>
          <w:i/>
          <w:iCs/>
        </w:rPr>
        <w:t>Id.</w:t>
      </w:r>
      <w:r w:rsidR="006A13BF" w:rsidRPr="00C4209D">
        <w:t xml:space="preserve"> at 6.</w:t>
      </w:r>
    </w:p>
  </w:footnote>
  <w:footnote w:id="25">
    <w:p w14:paraId="3CDDDC27" w14:textId="60806BDD" w:rsidR="004A1BFA" w:rsidRPr="00C4209D" w:rsidRDefault="004A1BFA" w:rsidP="00C4209D">
      <w:pPr>
        <w:pStyle w:val="FootnoteText"/>
        <w:spacing w:after="120"/>
        <w:ind w:firstLine="720"/>
        <w:jc w:val="both"/>
      </w:pPr>
      <w:r w:rsidRPr="00C4209D">
        <w:rPr>
          <w:rStyle w:val="FootnoteReference"/>
        </w:rPr>
        <w:footnoteRef/>
      </w:r>
      <w:r w:rsidRPr="00C4209D">
        <w:t xml:space="preserve"> </w:t>
      </w:r>
      <w:r w:rsidR="00596052" w:rsidRPr="00C4209D">
        <w:t xml:space="preserve">Application at 2-3. </w:t>
      </w:r>
    </w:p>
  </w:footnote>
  <w:footnote w:id="26">
    <w:p w14:paraId="5EDA73A5" w14:textId="0B96B130" w:rsidR="004A1BFA" w:rsidRPr="00C4209D" w:rsidRDefault="004A1BFA" w:rsidP="00C4209D">
      <w:pPr>
        <w:pStyle w:val="FootnoteText"/>
        <w:spacing w:after="120"/>
        <w:ind w:firstLine="720"/>
        <w:jc w:val="both"/>
      </w:pPr>
      <w:r w:rsidRPr="00C4209D">
        <w:rPr>
          <w:rStyle w:val="FootnoteReference"/>
        </w:rPr>
        <w:footnoteRef/>
      </w:r>
      <w:r w:rsidRPr="00C4209D">
        <w:t xml:space="preserve"> </w:t>
      </w:r>
      <w:r w:rsidR="00596052" w:rsidRPr="00C4209D">
        <w:rPr>
          <w:i/>
          <w:iCs/>
        </w:rPr>
        <w:t>Id.</w:t>
      </w:r>
      <w:r w:rsidR="00D72023" w:rsidRPr="00C4209D">
        <w:t xml:space="preserve"> at 7.</w:t>
      </w:r>
    </w:p>
  </w:footnote>
  <w:footnote w:id="27">
    <w:p w14:paraId="358D0EB1" w14:textId="57DE774D" w:rsidR="004A1BFA" w:rsidRPr="00C4209D" w:rsidRDefault="004A1BFA" w:rsidP="00C4209D">
      <w:pPr>
        <w:pStyle w:val="FootnoteText"/>
        <w:spacing w:after="120"/>
        <w:ind w:firstLine="720"/>
        <w:jc w:val="both"/>
      </w:pPr>
      <w:r w:rsidRPr="00C4209D">
        <w:rPr>
          <w:rStyle w:val="FootnoteReference"/>
        </w:rPr>
        <w:footnoteRef/>
      </w:r>
      <w:r w:rsidRPr="00C4209D">
        <w:t xml:space="preserve"> </w:t>
      </w:r>
      <w:r w:rsidR="00766CE9" w:rsidRPr="00C4209D">
        <w:t xml:space="preserve">Commission Staff’s Final Recommendation Memo </w:t>
      </w:r>
      <w:r w:rsidR="00596052" w:rsidRPr="00C4209D">
        <w:t xml:space="preserve">at 6. </w:t>
      </w:r>
    </w:p>
  </w:footnote>
  <w:footnote w:id="28">
    <w:p w14:paraId="03650A1F" w14:textId="58B6D5DF" w:rsidR="004A1BFA" w:rsidRPr="00C4209D" w:rsidRDefault="004A1BFA" w:rsidP="00C4209D">
      <w:pPr>
        <w:pStyle w:val="FootnoteText"/>
        <w:spacing w:after="120"/>
        <w:ind w:firstLine="720"/>
        <w:jc w:val="both"/>
      </w:pPr>
      <w:r w:rsidRPr="00C4209D">
        <w:rPr>
          <w:rStyle w:val="FootnoteReference"/>
        </w:rPr>
        <w:footnoteRef/>
      </w:r>
      <w:r w:rsidRPr="00C4209D">
        <w:t xml:space="preserve"> </w:t>
      </w:r>
      <w:r w:rsidR="00596052" w:rsidRPr="00C4209D">
        <w:rPr>
          <w:i/>
          <w:iCs/>
        </w:rPr>
        <w:t>Id.</w:t>
      </w:r>
      <w:r w:rsidR="00596052" w:rsidRPr="00C4209D">
        <w:t xml:space="preserve"> </w:t>
      </w:r>
    </w:p>
  </w:footnote>
  <w:footnote w:id="29">
    <w:p w14:paraId="3BF7D98A" w14:textId="6780150F" w:rsidR="004A1BFA" w:rsidRPr="00C4209D" w:rsidRDefault="004A1BFA" w:rsidP="00C4209D">
      <w:pPr>
        <w:pStyle w:val="FootnoteText"/>
        <w:spacing w:after="120"/>
        <w:ind w:firstLine="720"/>
        <w:jc w:val="both"/>
      </w:pPr>
      <w:r w:rsidRPr="00C4209D">
        <w:rPr>
          <w:rStyle w:val="FootnoteReference"/>
        </w:rPr>
        <w:footnoteRef/>
      </w:r>
      <w:r w:rsidRPr="00C4209D">
        <w:t xml:space="preserve"> </w:t>
      </w:r>
      <w:r w:rsidR="00596052" w:rsidRPr="00C4209D">
        <w:rPr>
          <w:i/>
          <w:iCs/>
        </w:rPr>
        <w:t>Id.</w:t>
      </w:r>
      <w:r w:rsidR="00596052" w:rsidRPr="00C4209D">
        <w:t xml:space="preserve"> </w:t>
      </w:r>
    </w:p>
  </w:footnote>
  <w:footnote w:id="30">
    <w:p w14:paraId="6BA04FCD" w14:textId="40A0EFEE" w:rsidR="004A1BFA" w:rsidRPr="00C4209D" w:rsidRDefault="004A1BFA" w:rsidP="00C4209D">
      <w:pPr>
        <w:pStyle w:val="FootnoteText"/>
        <w:spacing w:after="120"/>
        <w:ind w:firstLine="720"/>
        <w:jc w:val="both"/>
      </w:pPr>
      <w:r w:rsidRPr="00C4209D">
        <w:rPr>
          <w:rStyle w:val="FootnoteReference"/>
        </w:rPr>
        <w:footnoteRef/>
      </w:r>
      <w:r w:rsidRPr="00C4209D">
        <w:t xml:space="preserve"> </w:t>
      </w:r>
      <w:r w:rsidR="00596052" w:rsidRPr="00C4209D">
        <w:rPr>
          <w:i/>
          <w:iCs/>
        </w:rPr>
        <w:t>Id.</w:t>
      </w:r>
      <w:r w:rsidR="00596052" w:rsidRPr="00C4209D">
        <w:t xml:space="preserve"> </w:t>
      </w:r>
    </w:p>
  </w:footnote>
  <w:footnote w:id="31">
    <w:p w14:paraId="1D968349" w14:textId="03DE329D" w:rsidR="004A1BFA" w:rsidRPr="00C4209D" w:rsidRDefault="004A1BFA" w:rsidP="00C4209D">
      <w:pPr>
        <w:pStyle w:val="FootnoteText"/>
        <w:spacing w:after="120"/>
        <w:ind w:firstLine="720"/>
        <w:jc w:val="both"/>
      </w:pPr>
      <w:r w:rsidRPr="00C4209D">
        <w:rPr>
          <w:rStyle w:val="FootnoteReference"/>
        </w:rPr>
        <w:footnoteRef/>
      </w:r>
      <w:r w:rsidRPr="00C4209D">
        <w:t xml:space="preserve"> </w:t>
      </w:r>
      <w:r w:rsidR="00596052" w:rsidRPr="00C4209D">
        <w:rPr>
          <w:i/>
          <w:iCs/>
        </w:rPr>
        <w:t>Id.</w:t>
      </w:r>
      <w:r w:rsidR="00596052" w:rsidRPr="00C4209D">
        <w:t xml:space="preserve"> </w:t>
      </w:r>
    </w:p>
  </w:footnote>
  <w:footnote w:id="32">
    <w:p w14:paraId="4B297F83" w14:textId="399437CA" w:rsidR="004A1BFA" w:rsidRPr="00C4209D" w:rsidRDefault="004A1BFA" w:rsidP="00C4209D">
      <w:pPr>
        <w:pStyle w:val="FootnoteText"/>
        <w:spacing w:after="120"/>
        <w:ind w:firstLine="720"/>
        <w:jc w:val="both"/>
      </w:pPr>
      <w:r w:rsidRPr="00C4209D">
        <w:rPr>
          <w:rStyle w:val="FootnoteReference"/>
        </w:rPr>
        <w:footnoteRef/>
      </w:r>
      <w:r w:rsidRPr="00C4209D">
        <w:t xml:space="preserve"> </w:t>
      </w:r>
      <w:r w:rsidR="00596052" w:rsidRPr="00C4209D">
        <w:rPr>
          <w:i/>
          <w:iCs/>
        </w:rPr>
        <w:t>Id.</w:t>
      </w:r>
      <w:r w:rsidR="00596052" w:rsidRPr="00C4209D">
        <w:t xml:space="preserve"> at 6-7. </w:t>
      </w:r>
    </w:p>
  </w:footnote>
  <w:footnote w:id="33">
    <w:p w14:paraId="453E29F6" w14:textId="25347B26" w:rsidR="00A025C7" w:rsidRPr="00C4209D" w:rsidRDefault="00A025C7" w:rsidP="00C4209D">
      <w:pPr>
        <w:pStyle w:val="FootnoteText"/>
        <w:spacing w:after="120"/>
        <w:ind w:left="720"/>
        <w:jc w:val="both"/>
      </w:pPr>
      <w:r w:rsidRPr="00C4209D">
        <w:rPr>
          <w:rStyle w:val="FootnoteReference"/>
        </w:rPr>
        <w:footnoteRef/>
      </w:r>
      <w:r w:rsidRPr="00C4209D">
        <w:t xml:space="preserve"> </w:t>
      </w:r>
      <w:r w:rsidR="00766CE9" w:rsidRPr="00C4209D">
        <w:t xml:space="preserve">Application at 6-7. </w:t>
      </w:r>
    </w:p>
  </w:footnote>
  <w:footnote w:id="34">
    <w:p w14:paraId="433B7938" w14:textId="62B04163" w:rsidR="00A025C7" w:rsidRPr="00C4209D" w:rsidRDefault="00A025C7" w:rsidP="00C4209D">
      <w:pPr>
        <w:pStyle w:val="FootnoteText"/>
        <w:spacing w:after="120"/>
        <w:ind w:firstLine="720"/>
        <w:jc w:val="both"/>
      </w:pPr>
      <w:r w:rsidRPr="00C4209D">
        <w:rPr>
          <w:rStyle w:val="FootnoteReference"/>
        </w:rPr>
        <w:footnoteRef/>
      </w:r>
      <w:r w:rsidRPr="00C4209D">
        <w:t xml:space="preserve"> </w:t>
      </w:r>
      <w:r w:rsidR="00766CE9" w:rsidRPr="00C4209D">
        <w:rPr>
          <w:i/>
          <w:iCs/>
        </w:rPr>
        <w:t>Id.</w:t>
      </w:r>
      <w:r w:rsidR="00766CE9" w:rsidRPr="00C4209D">
        <w:t xml:space="preserve"> at 5-6, Commission Staff’s Final Recommendation Memo at 6.</w:t>
      </w:r>
    </w:p>
  </w:footnote>
  <w:footnote w:id="35">
    <w:p w14:paraId="276994DB" w14:textId="5B4FEB32" w:rsidR="00A025C7" w:rsidRPr="00C4209D" w:rsidRDefault="00A025C7" w:rsidP="00C4209D">
      <w:pPr>
        <w:pStyle w:val="FootnoteText"/>
        <w:spacing w:after="120"/>
        <w:ind w:firstLine="720"/>
        <w:jc w:val="both"/>
      </w:pPr>
      <w:r w:rsidRPr="00C4209D">
        <w:rPr>
          <w:rStyle w:val="FootnoteReference"/>
        </w:rPr>
        <w:footnoteRef/>
      </w:r>
      <w:r w:rsidRPr="00C4209D">
        <w:t xml:space="preserve"> </w:t>
      </w:r>
      <w:r w:rsidR="00766CE9" w:rsidRPr="00C4209D">
        <w:t>Commission Staff’s Final Recommendation Memo at 6.</w:t>
      </w:r>
    </w:p>
  </w:footnote>
  <w:footnote w:id="36">
    <w:p w14:paraId="2E6FB38C" w14:textId="26D6C2DD" w:rsidR="00A025C7" w:rsidRPr="00C4209D" w:rsidRDefault="00A025C7" w:rsidP="00C4209D">
      <w:pPr>
        <w:pStyle w:val="FootnoteText"/>
        <w:spacing w:after="120"/>
        <w:ind w:firstLine="720"/>
        <w:jc w:val="both"/>
      </w:pPr>
      <w:r w:rsidRPr="00C4209D">
        <w:rPr>
          <w:rStyle w:val="FootnoteReference"/>
        </w:rPr>
        <w:footnoteRef/>
      </w:r>
      <w:r w:rsidRPr="00C4209D">
        <w:t xml:space="preserve"> </w:t>
      </w:r>
      <w:r w:rsidR="00766CE9" w:rsidRPr="00C4209D">
        <w:rPr>
          <w:i/>
          <w:iCs/>
        </w:rPr>
        <w:t>Id.</w:t>
      </w:r>
      <w:r w:rsidR="00766CE9" w:rsidRPr="00C4209D">
        <w:t xml:space="preserve"> at 7.</w:t>
      </w:r>
    </w:p>
  </w:footnote>
  <w:footnote w:id="37">
    <w:p w14:paraId="2C6D1FE9" w14:textId="6BDBD354" w:rsidR="00A025C7" w:rsidRPr="00C4209D" w:rsidRDefault="00A025C7" w:rsidP="00C4209D">
      <w:pPr>
        <w:pStyle w:val="FootnoteText"/>
        <w:spacing w:after="120"/>
        <w:ind w:firstLine="720"/>
        <w:jc w:val="both"/>
      </w:pPr>
      <w:r w:rsidRPr="00C4209D">
        <w:rPr>
          <w:rStyle w:val="FootnoteReference"/>
        </w:rPr>
        <w:footnoteRef/>
      </w:r>
      <w:r w:rsidRPr="00C4209D">
        <w:t xml:space="preserve"> </w:t>
      </w:r>
      <w:r w:rsidR="00766CE9" w:rsidRPr="00C4209D">
        <w:rPr>
          <w:i/>
          <w:iCs/>
        </w:rPr>
        <w:t>Id.</w:t>
      </w:r>
      <w:r w:rsidR="00766CE9" w:rsidRPr="00C4209D">
        <w:t xml:space="preserve"> </w:t>
      </w:r>
    </w:p>
  </w:footnote>
  <w:footnote w:id="38">
    <w:p w14:paraId="71356274" w14:textId="5DBE0F23" w:rsidR="00A025C7" w:rsidRPr="00C4209D" w:rsidRDefault="00A025C7" w:rsidP="00C4209D">
      <w:pPr>
        <w:pStyle w:val="FootnoteText"/>
        <w:spacing w:after="120"/>
        <w:ind w:firstLine="720"/>
        <w:jc w:val="both"/>
      </w:pPr>
      <w:r w:rsidRPr="00C4209D">
        <w:rPr>
          <w:rStyle w:val="FootnoteReference"/>
        </w:rPr>
        <w:footnoteRef/>
      </w:r>
      <w:r w:rsidR="00766CE9" w:rsidRPr="00C4209D">
        <w:t xml:space="preserve"> </w:t>
      </w:r>
      <w:r w:rsidR="006A1123" w:rsidRPr="00C4209D">
        <w:t xml:space="preserve">Application at Cover Letter; Commission Staff’s Final Recommendation Memo at 7. </w:t>
      </w:r>
      <w:r w:rsidR="00766CE9" w:rsidRPr="00C4209D">
        <w:t xml:space="preserve">Floresville </w:t>
      </w:r>
      <w:r w:rsidR="006A1123">
        <w:t>states</w:t>
      </w:r>
      <w:r w:rsidR="00766CE9" w:rsidRPr="00C4209D">
        <w:t xml:space="preserve"> in its application that upon entering Floresville’s CCN service area, the outlying customers’ rates will be lowered by approximately 50 percent. </w:t>
      </w:r>
    </w:p>
  </w:footnote>
  <w:footnote w:id="39">
    <w:p w14:paraId="13EB815F" w14:textId="3E5E98D6" w:rsidR="005D5790" w:rsidRPr="00C4209D" w:rsidRDefault="005D5790" w:rsidP="00C4209D">
      <w:pPr>
        <w:pStyle w:val="FootnoteText"/>
        <w:spacing w:after="120"/>
        <w:ind w:firstLine="720"/>
        <w:jc w:val="both"/>
      </w:pPr>
      <w:r w:rsidRPr="00C4209D">
        <w:rPr>
          <w:rStyle w:val="FootnoteReference"/>
        </w:rPr>
        <w:footnoteRef/>
      </w:r>
      <w:r w:rsidRPr="00C4209D">
        <w:t xml:space="preserve"> </w:t>
      </w:r>
      <w:r w:rsidR="00766CE9" w:rsidRPr="00C4209D">
        <w:t>Commission Staff’s Final Recommendation Memo at 7.</w:t>
      </w:r>
    </w:p>
  </w:footnote>
  <w:footnote w:id="40">
    <w:p w14:paraId="6830A600" w14:textId="77777777" w:rsidR="005D5790" w:rsidRPr="00C4209D" w:rsidRDefault="005D5790" w:rsidP="00C4209D">
      <w:pPr>
        <w:pStyle w:val="FootnoteText"/>
        <w:spacing w:after="120"/>
        <w:ind w:firstLine="720"/>
        <w:jc w:val="both"/>
      </w:pPr>
      <w:r w:rsidRPr="00C4209D">
        <w:rPr>
          <w:rStyle w:val="FootnoteReference"/>
        </w:rPr>
        <w:footnoteRef/>
      </w:r>
      <w:r w:rsidRPr="00C4209D">
        <w:t xml:space="preserve"> Consent Forms (July 1, 2020). </w:t>
      </w:r>
    </w:p>
  </w:footnote>
  <w:footnote w:id="41">
    <w:p w14:paraId="04BF4F1D" w14:textId="5BA5D0CA" w:rsidR="005D5790" w:rsidRPr="00C4209D" w:rsidRDefault="005D5790" w:rsidP="00C4209D">
      <w:pPr>
        <w:pStyle w:val="FootnoteText"/>
        <w:spacing w:after="120"/>
        <w:ind w:firstLine="720"/>
        <w:jc w:val="both"/>
      </w:pPr>
      <w:r w:rsidRPr="00C4209D">
        <w:rPr>
          <w:rStyle w:val="FootnoteReference"/>
        </w:rPr>
        <w:footnoteRef/>
      </w:r>
      <w:r w:rsidRPr="00C4209D">
        <w:t xml:space="preserve"> Commission Staff’s Final Recommendation (July 16, 2020).</w:t>
      </w:r>
    </w:p>
  </w:footnote>
  <w:footnote w:id="42">
    <w:p w14:paraId="31A4EFAF" w14:textId="239BEE9A" w:rsidR="005D5790" w:rsidRPr="00C4209D" w:rsidRDefault="005D5790" w:rsidP="00C4209D">
      <w:pPr>
        <w:pStyle w:val="FootnoteText"/>
        <w:spacing w:after="120"/>
        <w:ind w:firstLine="720"/>
        <w:jc w:val="both"/>
        <w:rPr>
          <w:rStyle w:val="FootnoteReference"/>
          <w:vertAlign w:val="baseline"/>
        </w:rPr>
      </w:pPr>
      <w:r w:rsidRPr="00C4209D">
        <w:rPr>
          <w:rStyle w:val="FootnoteReference"/>
        </w:rPr>
        <w:footnoteRef/>
      </w:r>
      <w:r w:rsidRPr="00C4209D">
        <w:rPr>
          <w:rStyle w:val="FootnoteReference"/>
          <w:vertAlign w:val="baseline"/>
        </w:rPr>
        <w:t xml:space="preserve"> </w:t>
      </w:r>
      <w:r w:rsidR="00766CE9" w:rsidRPr="00C4209D">
        <w:rPr>
          <w:rStyle w:val="FootnoteReference"/>
          <w:i/>
          <w:iCs/>
          <w:vertAlign w:val="baseline"/>
        </w:rPr>
        <w:t>I</w:t>
      </w:r>
      <w:r w:rsidR="00766CE9" w:rsidRPr="00C4209D">
        <w:rPr>
          <w:i/>
          <w:iCs/>
        </w:rPr>
        <w:t>d.</w:t>
      </w:r>
    </w:p>
  </w:footnote>
  <w:footnote w:id="43">
    <w:p w14:paraId="581FDD2F" w14:textId="3E7CE823" w:rsidR="008756B3" w:rsidRPr="00C4209D" w:rsidRDefault="008756B3" w:rsidP="00C4209D">
      <w:pPr>
        <w:pStyle w:val="FootnoteText"/>
        <w:spacing w:after="120"/>
        <w:ind w:firstLine="720"/>
        <w:jc w:val="both"/>
      </w:pPr>
      <w:r w:rsidRPr="00C4209D">
        <w:rPr>
          <w:rStyle w:val="FootnoteReference"/>
        </w:rPr>
        <w:footnoteRef/>
      </w:r>
      <w:r w:rsidRPr="00C4209D">
        <w:t xml:space="preserve"> </w:t>
      </w:r>
      <w:bookmarkStart w:id="9" w:name="_Hlk20825093"/>
      <w:r w:rsidR="000B70B0" w:rsidRPr="00C4209D">
        <w:t xml:space="preserve"> </w:t>
      </w:r>
      <w:bookmarkEnd w:id="9"/>
      <w:r w:rsidR="00A92775" w:rsidRPr="00C4209D">
        <w:t>Tex. Gov’t Code §§ 2001.001—.902.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1413D"/>
    <w:multiLevelType w:val="hybridMultilevel"/>
    <w:tmpl w:val="90A24170"/>
    <w:lvl w:ilvl="0" w:tplc="0409000F">
      <w:start w:val="1"/>
      <w:numFmt w:val="decimal"/>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F3D5E"/>
    <w:multiLevelType w:val="singleLevel"/>
    <w:tmpl w:val="90CC526C"/>
    <w:lvl w:ilvl="0">
      <w:start w:val="1"/>
      <w:numFmt w:val="decimal"/>
      <w:pStyle w:val="FOFNumbered"/>
      <w:lvlText w:val="%1."/>
      <w:lvlJc w:val="left"/>
      <w:pPr>
        <w:tabs>
          <w:tab w:val="num" w:pos="720"/>
        </w:tabs>
        <w:ind w:left="720" w:hanging="720"/>
      </w:pPr>
      <w:rPr>
        <w:b w:val="0"/>
        <w:i w:val="0"/>
      </w:rPr>
    </w:lvl>
  </w:abstractNum>
  <w:abstractNum w:abstractNumId="2" w15:restartNumberingAfterBreak="0">
    <w:nsid w:val="1B177093"/>
    <w:multiLevelType w:val="hybridMultilevel"/>
    <w:tmpl w:val="9CACE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7220A0"/>
    <w:multiLevelType w:val="hybridMultilevel"/>
    <w:tmpl w:val="5CE40AD4"/>
    <w:lvl w:ilvl="0" w:tplc="7200D5F0">
      <w:start w:val="1"/>
      <w:numFmt w:val="lowerLetter"/>
      <w:lvlText w:val="(%1)"/>
      <w:lvlJc w:val="left"/>
      <w:pPr>
        <w:ind w:left="1440" w:hanging="360"/>
      </w:pPr>
      <w:rPr>
        <w:rFonts w:eastAsia="Arial" w:hint="default"/>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097568A"/>
    <w:multiLevelType w:val="hybridMultilevel"/>
    <w:tmpl w:val="408C936A"/>
    <w:lvl w:ilvl="0" w:tplc="0409000F">
      <w:start w:val="1"/>
      <w:numFmt w:val="decimal"/>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C01033"/>
    <w:multiLevelType w:val="hybridMultilevel"/>
    <w:tmpl w:val="BF34C1E2"/>
    <w:lvl w:ilvl="0" w:tplc="0409000F">
      <w:start w:val="1"/>
      <w:numFmt w:val="decimal"/>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6C37B8"/>
    <w:multiLevelType w:val="hybridMultilevel"/>
    <w:tmpl w:val="A14A1D3E"/>
    <w:lvl w:ilvl="0" w:tplc="2CFC396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1F5412F"/>
    <w:multiLevelType w:val="hybridMultilevel"/>
    <w:tmpl w:val="C400B84C"/>
    <w:lvl w:ilvl="0" w:tplc="EC727036">
      <w:start w:val="1"/>
      <w:numFmt w:val="upperRoman"/>
      <w:pStyle w:val="Heading3"/>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E6179E"/>
    <w:multiLevelType w:val="hybridMultilevel"/>
    <w:tmpl w:val="408C936A"/>
    <w:lvl w:ilvl="0" w:tplc="0409000F">
      <w:start w:val="1"/>
      <w:numFmt w:val="decimal"/>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D06056"/>
    <w:multiLevelType w:val="hybridMultilevel"/>
    <w:tmpl w:val="BF34C1E2"/>
    <w:lvl w:ilvl="0" w:tplc="0409000F">
      <w:start w:val="1"/>
      <w:numFmt w:val="decimal"/>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DF03E1"/>
    <w:multiLevelType w:val="hybridMultilevel"/>
    <w:tmpl w:val="16BA449A"/>
    <w:lvl w:ilvl="0" w:tplc="0409000F">
      <w:start w:val="1"/>
      <w:numFmt w:val="decimal"/>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8"/>
  </w:num>
  <w:num w:numId="4">
    <w:abstractNumId w:val="6"/>
  </w:num>
  <w:num w:numId="5">
    <w:abstractNumId w:val="0"/>
  </w:num>
  <w:num w:numId="6">
    <w:abstractNumId w:val="10"/>
  </w:num>
  <w:num w:numId="7">
    <w:abstractNumId w:val="5"/>
  </w:num>
  <w:num w:numId="8">
    <w:abstractNumId w:val="2"/>
  </w:num>
  <w:num w:numId="9">
    <w:abstractNumId w:val="1"/>
  </w:num>
  <w:num w:numId="10">
    <w:abstractNumId w:val="1"/>
  </w:num>
  <w:num w:numId="11">
    <w:abstractNumId w:val="1"/>
  </w:num>
  <w:num w:numId="12">
    <w:abstractNumId w:val="9"/>
  </w:num>
  <w:num w:numId="13">
    <w:abstractNumId w:val="4"/>
  </w:num>
  <w:num w:numId="14">
    <w:abstractNumId w:val="1"/>
  </w:num>
  <w:num w:numId="15">
    <w:abstractNumId w:val="1"/>
  </w:num>
  <w:num w:numId="16">
    <w:abstractNumId w:val="11"/>
  </w:num>
  <w:num w:numId="1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FF6"/>
    <w:rsid w:val="000017A8"/>
    <w:rsid w:val="000176C4"/>
    <w:rsid w:val="000258BE"/>
    <w:rsid w:val="00041E03"/>
    <w:rsid w:val="0005611A"/>
    <w:rsid w:val="00056352"/>
    <w:rsid w:val="000607BB"/>
    <w:rsid w:val="00071FAD"/>
    <w:rsid w:val="0007459F"/>
    <w:rsid w:val="0007554A"/>
    <w:rsid w:val="00076222"/>
    <w:rsid w:val="00084371"/>
    <w:rsid w:val="000852CA"/>
    <w:rsid w:val="0009292C"/>
    <w:rsid w:val="0009322B"/>
    <w:rsid w:val="000960A0"/>
    <w:rsid w:val="000A2E7E"/>
    <w:rsid w:val="000A583D"/>
    <w:rsid w:val="000B1527"/>
    <w:rsid w:val="000B70B0"/>
    <w:rsid w:val="000C20F7"/>
    <w:rsid w:val="000C4BCA"/>
    <w:rsid w:val="000C6D92"/>
    <w:rsid w:val="000D2EFE"/>
    <w:rsid w:val="000D5E7F"/>
    <w:rsid w:val="000E6416"/>
    <w:rsid w:val="000E6938"/>
    <w:rsid w:val="000F3745"/>
    <w:rsid w:val="000F66BB"/>
    <w:rsid w:val="00102BDD"/>
    <w:rsid w:val="001030B4"/>
    <w:rsid w:val="0010550F"/>
    <w:rsid w:val="00106A00"/>
    <w:rsid w:val="00135416"/>
    <w:rsid w:val="00140C46"/>
    <w:rsid w:val="001459F1"/>
    <w:rsid w:val="00151127"/>
    <w:rsid w:val="001525BD"/>
    <w:rsid w:val="001567D9"/>
    <w:rsid w:val="0015756D"/>
    <w:rsid w:val="00160C4A"/>
    <w:rsid w:val="00162517"/>
    <w:rsid w:val="0019354B"/>
    <w:rsid w:val="0019512D"/>
    <w:rsid w:val="001C0967"/>
    <w:rsid w:val="001C2AD1"/>
    <w:rsid w:val="001C4536"/>
    <w:rsid w:val="001C56AA"/>
    <w:rsid w:val="001D0460"/>
    <w:rsid w:val="001D54F4"/>
    <w:rsid w:val="001E04B9"/>
    <w:rsid w:val="00200D9A"/>
    <w:rsid w:val="00203FA2"/>
    <w:rsid w:val="002042BE"/>
    <w:rsid w:val="00210157"/>
    <w:rsid w:val="00215AF2"/>
    <w:rsid w:val="00217208"/>
    <w:rsid w:val="00226256"/>
    <w:rsid w:val="002263F1"/>
    <w:rsid w:val="00227C0C"/>
    <w:rsid w:val="00227C18"/>
    <w:rsid w:val="0023211E"/>
    <w:rsid w:val="00233BB3"/>
    <w:rsid w:val="002375C6"/>
    <w:rsid w:val="00246B1A"/>
    <w:rsid w:val="00257C0D"/>
    <w:rsid w:val="0026477D"/>
    <w:rsid w:val="00266668"/>
    <w:rsid w:val="00273B1F"/>
    <w:rsid w:val="0027654C"/>
    <w:rsid w:val="00276ACB"/>
    <w:rsid w:val="002A0323"/>
    <w:rsid w:val="002A7109"/>
    <w:rsid w:val="002B6E29"/>
    <w:rsid w:val="002D2BF8"/>
    <w:rsid w:val="002E61AE"/>
    <w:rsid w:val="002F02B5"/>
    <w:rsid w:val="002F1914"/>
    <w:rsid w:val="002F612D"/>
    <w:rsid w:val="00310443"/>
    <w:rsid w:val="003131FE"/>
    <w:rsid w:val="00327EBF"/>
    <w:rsid w:val="0033031E"/>
    <w:rsid w:val="0033278B"/>
    <w:rsid w:val="0034370A"/>
    <w:rsid w:val="003438DB"/>
    <w:rsid w:val="003462F2"/>
    <w:rsid w:val="00346DAF"/>
    <w:rsid w:val="00354FCB"/>
    <w:rsid w:val="00356D54"/>
    <w:rsid w:val="00364670"/>
    <w:rsid w:val="00365CEC"/>
    <w:rsid w:val="00373A80"/>
    <w:rsid w:val="003865D6"/>
    <w:rsid w:val="00391C2F"/>
    <w:rsid w:val="00394BF9"/>
    <w:rsid w:val="003A25AB"/>
    <w:rsid w:val="003A6FA1"/>
    <w:rsid w:val="003A75EB"/>
    <w:rsid w:val="003D51FE"/>
    <w:rsid w:val="003D6E04"/>
    <w:rsid w:val="0040325E"/>
    <w:rsid w:val="00405F42"/>
    <w:rsid w:val="004157DA"/>
    <w:rsid w:val="00416FF6"/>
    <w:rsid w:val="00421457"/>
    <w:rsid w:val="0042297E"/>
    <w:rsid w:val="004371D3"/>
    <w:rsid w:val="004442D3"/>
    <w:rsid w:val="0046425C"/>
    <w:rsid w:val="00472FE6"/>
    <w:rsid w:val="00473F7A"/>
    <w:rsid w:val="00481624"/>
    <w:rsid w:val="00481C84"/>
    <w:rsid w:val="00485600"/>
    <w:rsid w:val="00497E05"/>
    <w:rsid w:val="004A1BFA"/>
    <w:rsid w:val="004A2D0E"/>
    <w:rsid w:val="004A5C18"/>
    <w:rsid w:val="004A6B5F"/>
    <w:rsid w:val="004B4E4E"/>
    <w:rsid w:val="004B603E"/>
    <w:rsid w:val="004B78BE"/>
    <w:rsid w:val="004C2CEC"/>
    <w:rsid w:val="004C3253"/>
    <w:rsid w:val="004C4C11"/>
    <w:rsid w:val="004D6187"/>
    <w:rsid w:val="004E4280"/>
    <w:rsid w:val="004E79CD"/>
    <w:rsid w:val="004F3A9B"/>
    <w:rsid w:val="005016C0"/>
    <w:rsid w:val="00501BE6"/>
    <w:rsid w:val="0051080A"/>
    <w:rsid w:val="00513B88"/>
    <w:rsid w:val="00530164"/>
    <w:rsid w:val="0053064A"/>
    <w:rsid w:val="00530772"/>
    <w:rsid w:val="00541DB4"/>
    <w:rsid w:val="00557497"/>
    <w:rsid w:val="005703E3"/>
    <w:rsid w:val="005747E1"/>
    <w:rsid w:val="0059129D"/>
    <w:rsid w:val="00592BEC"/>
    <w:rsid w:val="00596052"/>
    <w:rsid w:val="005A41DA"/>
    <w:rsid w:val="005D5790"/>
    <w:rsid w:val="005E0A14"/>
    <w:rsid w:val="005E6312"/>
    <w:rsid w:val="005E64E5"/>
    <w:rsid w:val="005F16C6"/>
    <w:rsid w:val="00602819"/>
    <w:rsid w:val="006058E5"/>
    <w:rsid w:val="006100D6"/>
    <w:rsid w:val="00617625"/>
    <w:rsid w:val="00622593"/>
    <w:rsid w:val="00624223"/>
    <w:rsid w:val="00625F36"/>
    <w:rsid w:val="00636B73"/>
    <w:rsid w:val="006401CD"/>
    <w:rsid w:val="006420FB"/>
    <w:rsid w:val="006421A6"/>
    <w:rsid w:val="00653D93"/>
    <w:rsid w:val="0065637E"/>
    <w:rsid w:val="00662688"/>
    <w:rsid w:val="00671C38"/>
    <w:rsid w:val="006745C3"/>
    <w:rsid w:val="00680F07"/>
    <w:rsid w:val="0069428D"/>
    <w:rsid w:val="006945C5"/>
    <w:rsid w:val="006A025D"/>
    <w:rsid w:val="006A1123"/>
    <w:rsid w:val="006A13BF"/>
    <w:rsid w:val="006A729F"/>
    <w:rsid w:val="006B17F9"/>
    <w:rsid w:val="006B348A"/>
    <w:rsid w:val="006B5F38"/>
    <w:rsid w:val="006C2041"/>
    <w:rsid w:val="006D5ACD"/>
    <w:rsid w:val="006E3C36"/>
    <w:rsid w:val="006E7799"/>
    <w:rsid w:val="006F3744"/>
    <w:rsid w:val="006F3B90"/>
    <w:rsid w:val="006F59D1"/>
    <w:rsid w:val="0070237B"/>
    <w:rsid w:val="00716F5C"/>
    <w:rsid w:val="00717479"/>
    <w:rsid w:val="007260E5"/>
    <w:rsid w:val="00734F48"/>
    <w:rsid w:val="00746F76"/>
    <w:rsid w:val="00752350"/>
    <w:rsid w:val="00753D3D"/>
    <w:rsid w:val="00760774"/>
    <w:rsid w:val="00766918"/>
    <w:rsid w:val="00766CE9"/>
    <w:rsid w:val="007812D3"/>
    <w:rsid w:val="007841AE"/>
    <w:rsid w:val="0078564D"/>
    <w:rsid w:val="00790868"/>
    <w:rsid w:val="007A11E3"/>
    <w:rsid w:val="007A42F8"/>
    <w:rsid w:val="007A4B67"/>
    <w:rsid w:val="007B3A64"/>
    <w:rsid w:val="007C70CE"/>
    <w:rsid w:val="007D28F4"/>
    <w:rsid w:val="007E5FA1"/>
    <w:rsid w:val="00802FF5"/>
    <w:rsid w:val="00821C4F"/>
    <w:rsid w:val="00841382"/>
    <w:rsid w:val="0084276F"/>
    <w:rsid w:val="00847017"/>
    <w:rsid w:val="00852744"/>
    <w:rsid w:val="00853BC2"/>
    <w:rsid w:val="00871822"/>
    <w:rsid w:val="0087198A"/>
    <w:rsid w:val="00872C6F"/>
    <w:rsid w:val="008756B3"/>
    <w:rsid w:val="00894453"/>
    <w:rsid w:val="00894503"/>
    <w:rsid w:val="00895905"/>
    <w:rsid w:val="00897DDC"/>
    <w:rsid w:val="008C21E9"/>
    <w:rsid w:val="008D0E30"/>
    <w:rsid w:val="008D2CCB"/>
    <w:rsid w:val="008D5253"/>
    <w:rsid w:val="008E1DB7"/>
    <w:rsid w:val="008F1ED5"/>
    <w:rsid w:val="008F3A04"/>
    <w:rsid w:val="008F4118"/>
    <w:rsid w:val="00907636"/>
    <w:rsid w:val="00910C8E"/>
    <w:rsid w:val="0092215D"/>
    <w:rsid w:val="009271C6"/>
    <w:rsid w:val="00932C8F"/>
    <w:rsid w:val="00936F44"/>
    <w:rsid w:val="00943B0F"/>
    <w:rsid w:val="0095377C"/>
    <w:rsid w:val="00953B6A"/>
    <w:rsid w:val="00956422"/>
    <w:rsid w:val="0096498A"/>
    <w:rsid w:val="00966564"/>
    <w:rsid w:val="00967EDF"/>
    <w:rsid w:val="0098593E"/>
    <w:rsid w:val="0098627A"/>
    <w:rsid w:val="009919B6"/>
    <w:rsid w:val="00992ED9"/>
    <w:rsid w:val="009A349B"/>
    <w:rsid w:val="009A57F0"/>
    <w:rsid w:val="009B0CAE"/>
    <w:rsid w:val="009B35AD"/>
    <w:rsid w:val="009C5185"/>
    <w:rsid w:val="00A025C7"/>
    <w:rsid w:val="00A1532D"/>
    <w:rsid w:val="00A15FA1"/>
    <w:rsid w:val="00A24A10"/>
    <w:rsid w:val="00A36A5F"/>
    <w:rsid w:val="00A41F16"/>
    <w:rsid w:val="00A446A2"/>
    <w:rsid w:val="00A543A3"/>
    <w:rsid w:val="00A67B23"/>
    <w:rsid w:val="00A67F34"/>
    <w:rsid w:val="00A748C9"/>
    <w:rsid w:val="00A76330"/>
    <w:rsid w:val="00A846F7"/>
    <w:rsid w:val="00A85E01"/>
    <w:rsid w:val="00A86BCF"/>
    <w:rsid w:val="00A87DAB"/>
    <w:rsid w:val="00A92775"/>
    <w:rsid w:val="00A97631"/>
    <w:rsid w:val="00AA6558"/>
    <w:rsid w:val="00AB226B"/>
    <w:rsid w:val="00AC00C5"/>
    <w:rsid w:val="00AD0C78"/>
    <w:rsid w:val="00AE0F64"/>
    <w:rsid w:val="00AF446D"/>
    <w:rsid w:val="00B04069"/>
    <w:rsid w:val="00B16FD0"/>
    <w:rsid w:val="00B43500"/>
    <w:rsid w:val="00B56E81"/>
    <w:rsid w:val="00B63BEE"/>
    <w:rsid w:val="00B7441F"/>
    <w:rsid w:val="00B75290"/>
    <w:rsid w:val="00B80A50"/>
    <w:rsid w:val="00B813A8"/>
    <w:rsid w:val="00B83837"/>
    <w:rsid w:val="00B8585C"/>
    <w:rsid w:val="00B8634C"/>
    <w:rsid w:val="00B92933"/>
    <w:rsid w:val="00B95D60"/>
    <w:rsid w:val="00B9768C"/>
    <w:rsid w:val="00BA0DAE"/>
    <w:rsid w:val="00BA6314"/>
    <w:rsid w:val="00BB1232"/>
    <w:rsid w:val="00BC4109"/>
    <w:rsid w:val="00BE0F59"/>
    <w:rsid w:val="00BF0076"/>
    <w:rsid w:val="00C05D76"/>
    <w:rsid w:val="00C31C7B"/>
    <w:rsid w:val="00C414B0"/>
    <w:rsid w:val="00C4209D"/>
    <w:rsid w:val="00C52461"/>
    <w:rsid w:val="00C63546"/>
    <w:rsid w:val="00C63797"/>
    <w:rsid w:val="00C63A6F"/>
    <w:rsid w:val="00C73299"/>
    <w:rsid w:val="00C757A6"/>
    <w:rsid w:val="00C95851"/>
    <w:rsid w:val="00C964BB"/>
    <w:rsid w:val="00CA04CA"/>
    <w:rsid w:val="00CC11D9"/>
    <w:rsid w:val="00CC207C"/>
    <w:rsid w:val="00CC7735"/>
    <w:rsid w:val="00CD0B05"/>
    <w:rsid w:val="00CD38FC"/>
    <w:rsid w:val="00CE35E6"/>
    <w:rsid w:val="00CE5E84"/>
    <w:rsid w:val="00CE658E"/>
    <w:rsid w:val="00CF0994"/>
    <w:rsid w:val="00CF4EAB"/>
    <w:rsid w:val="00CF5373"/>
    <w:rsid w:val="00D1134B"/>
    <w:rsid w:val="00D119D9"/>
    <w:rsid w:val="00D133E5"/>
    <w:rsid w:val="00D2305F"/>
    <w:rsid w:val="00D24763"/>
    <w:rsid w:val="00D27DB5"/>
    <w:rsid w:val="00D40655"/>
    <w:rsid w:val="00D43098"/>
    <w:rsid w:val="00D444F9"/>
    <w:rsid w:val="00D47199"/>
    <w:rsid w:val="00D530A3"/>
    <w:rsid w:val="00D54D3D"/>
    <w:rsid w:val="00D67371"/>
    <w:rsid w:val="00D72023"/>
    <w:rsid w:val="00D7470F"/>
    <w:rsid w:val="00D764A6"/>
    <w:rsid w:val="00D93449"/>
    <w:rsid w:val="00D97A4E"/>
    <w:rsid w:val="00DA68CA"/>
    <w:rsid w:val="00DA7FB4"/>
    <w:rsid w:val="00DB62A2"/>
    <w:rsid w:val="00DB6A9D"/>
    <w:rsid w:val="00DE0114"/>
    <w:rsid w:val="00DE7CA1"/>
    <w:rsid w:val="00DF55FD"/>
    <w:rsid w:val="00E0333E"/>
    <w:rsid w:val="00E04E76"/>
    <w:rsid w:val="00E13F3F"/>
    <w:rsid w:val="00E16DE3"/>
    <w:rsid w:val="00E31ECD"/>
    <w:rsid w:val="00E42DCD"/>
    <w:rsid w:val="00E563F7"/>
    <w:rsid w:val="00E56DB9"/>
    <w:rsid w:val="00E6286A"/>
    <w:rsid w:val="00E64136"/>
    <w:rsid w:val="00E6728D"/>
    <w:rsid w:val="00E72708"/>
    <w:rsid w:val="00E84A36"/>
    <w:rsid w:val="00E85159"/>
    <w:rsid w:val="00E87E35"/>
    <w:rsid w:val="00E9223C"/>
    <w:rsid w:val="00E9680D"/>
    <w:rsid w:val="00EA5691"/>
    <w:rsid w:val="00EB252C"/>
    <w:rsid w:val="00EC49BD"/>
    <w:rsid w:val="00ED4017"/>
    <w:rsid w:val="00ED7BE8"/>
    <w:rsid w:val="00EE6D5C"/>
    <w:rsid w:val="00EF13CE"/>
    <w:rsid w:val="00EF536F"/>
    <w:rsid w:val="00EF76DE"/>
    <w:rsid w:val="00F11971"/>
    <w:rsid w:val="00F32134"/>
    <w:rsid w:val="00F336E0"/>
    <w:rsid w:val="00F51684"/>
    <w:rsid w:val="00F52537"/>
    <w:rsid w:val="00F536F0"/>
    <w:rsid w:val="00F54390"/>
    <w:rsid w:val="00F653B5"/>
    <w:rsid w:val="00F7387C"/>
    <w:rsid w:val="00F750ED"/>
    <w:rsid w:val="00F9161E"/>
    <w:rsid w:val="00F93956"/>
    <w:rsid w:val="00FA094F"/>
    <w:rsid w:val="00FA0F35"/>
    <w:rsid w:val="00FB2581"/>
    <w:rsid w:val="00FB2EF5"/>
    <w:rsid w:val="00FB6418"/>
    <w:rsid w:val="00FC3909"/>
    <w:rsid w:val="00FC6D73"/>
    <w:rsid w:val="00FD49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CAF74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04B9"/>
    <w:rPr>
      <w:rFonts w:ascii="Times New Roman" w:hAnsi="Times New Roman" w:cs="Times New Roman"/>
    </w:rPr>
  </w:style>
  <w:style w:type="paragraph" w:styleId="Heading1">
    <w:name w:val="heading 1"/>
    <w:basedOn w:val="Normal"/>
    <w:next w:val="Normal"/>
    <w:link w:val="Heading1Char"/>
    <w:uiPriority w:val="9"/>
    <w:qFormat/>
    <w:rsid w:val="007B3A6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16FF6"/>
    <w:pPr>
      <w:keepNext/>
      <w:jc w:val="center"/>
      <w:outlineLvl w:val="1"/>
    </w:pPr>
    <w:rPr>
      <w:b/>
      <w:sz w:val="26"/>
      <w:szCs w:val="26"/>
      <w:u w:val="single"/>
    </w:rPr>
  </w:style>
  <w:style w:type="paragraph" w:styleId="Heading3">
    <w:name w:val="heading 3"/>
    <w:basedOn w:val="Normal"/>
    <w:next w:val="Normal"/>
    <w:link w:val="Heading3Char"/>
    <w:uiPriority w:val="9"/>
    <w:unhideWhenUsed/>
    <w:qFormat/>
    <w:rsid w:val="00C73299"/>
    <w:pPr>
      <w:keepNext/>
      <w:numPr>
        <w:numId w:val="1"/>
      </w:numPr>
      <w:spacing w:line="480" w:lineRule="auto"/>
      <w:jc w:val="center"/>
      <w:outlineLvl w:val="2"/>
    </w:pPr>
    <w:rPr>
      <w:b/>
      <w:bCs/>
    </w:rPr>
  </w:style>
  <w:style w:type="paragraph" w:styleId="Heading7">
    <w:name w:val="heading 7"/>
    <w:basedOn w:val="Normal"/>
    <w:next w:val="Normal"/>
    <w:link w:val="Heading7Char"/>
    <w:uiPriority w:val="9"/>
    <w:semiHidden/>
    <w:unhideWhenUsed/>
    <w:qFormat/>
    <w:rsid w:val="002263F1"/>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16FF6"/>
    <w:rPr>
      <w:rFonts w:ascii="Times New Roman" w:hAnsi="Times New Roman" w:cs="Times New Roman"/>
      <w:b/>
      <w:sz w:val="26"/>
      <w:szCs w:val="26"/>
      <w:u w:val="single"/>
    </w:rPr>
  </w:style>
  <w:style w:type="paragraph" w:styleId="Title">
    <w:name w:val="Title"/>
    <w:basedOn w:val="Normal"/>
    <w:next w:val="Normal"/>
    <w:link w:val="TitleChar"/>
    <w:uiPriority w:val="10"/>
    <w:qFormat/>
    <w:rsid w:val="00416FF6"/>
    <w:pPr>
      <w:jc w:val="center"/>
    </w:pPr>
  </w:style>
  <w:style w:type="character" w:customStyle="1" w:styleId="TitleChar">
    <w:name w:val="Title Char"/>
    <w:basedOn w:val="DefaultParagraphFont"/>
    <w:link w:val="Title"/>
    <w:uiPriority w:val="10"/>
    <w:rsid w:val="00416FF6"/>
    <w:rPr>
      <w:rFonts w:ascii="Times New Roman" w:hAnsi="Times New Roman" w:cs="Times New Roman"/>
    </w:rPr>
  </w:style>
  <w:style w:type="paragraph" w:styleId="Caption">
    <w:name w:val="caption"/>
    <w:basedOn w:val="Normal"/>
    <w:next w:val="Normal"/>
    <w:uiPriority w:val="35"/>
    <w:unhideWhenUsed/>
    <w:qFormat/>
    <w:rsid w:val="00416FF6"/>
    <w:pPr>
      <w:jc w:val="center"/>
    </w:pPr>
    <w:rPr>
      <w:b/>
      <w:sz w:val="26"/>
      <w:szCs w:val="26"/>
    </w:rPr>
  </w:style>
  <w:style w:type="paragraph" w:styleId="ListParagraph">
    <w:name w:val="List Paragraph"/>
    <w:basedOn w:val="Normal"/>
    <w:uiPriority w:val="34"/>
    <w:qFormat/>
    <w:rsid w:val="00416FF6"/>
    <w:pPr>
      <w:ind w:left="720"/>
      <w:contextualSpacing/>
    </w:pPr>
  </w:style>
  <w:style w:type="paragraph" w:styleId="NormalWeb">
    <w:name w:val="Normal (Web)"/>
    <w:basedOn w:val="Normal"/>
    <w:uiPriority w:val="99"/>
    <w:semiHidden/>
    <w:unhideWhenUsed/>
    <w:rsid w:val="0007459F"/>
  </w:style>
  <w:style w:type="character" w:customStyle="1" w:styleId="Heading7Char">
    <w:name w:val="Heading 7 Char"/>
    <w:basedOn w:val="DefaultParagraphFont"/>
    <w:link w:val="Heading7"/>
    <w:uiPriority w:val="9"/>
    <w:semiHidden/>
    <w:rsid w:val="002263F1"/>
    <w:rPr>
      <w:rFonts w:asciiTheme="majorHAnsi" w:eastAsiaTheme="majorEastAsia" w:hAnsiTheme="majorHAnsi" w:cstheme="majorBidi"/>
      <w:i/>
      <w:iCs/>
      <w:color w:val="1F3763" w:themeColor="accent1" w:themeShade="7F"/>
    </w:rPr>
  </w:style>
  <w:style w:type="paragraph" w:customStyle="1" w:styleId="FOFNumbered">
    <w:name w:val="FOF Numbered"/>
    <w:basedOn w:val="Normal"/>
    <w:link w:val="FOFNumberedChar"/>
    <w:uiPriority w:val="2"/>
    <w:qFormat/>
    <w:rsid w:val="002263F1"/>
    <w:pPr>
      <w:numPr>
        <w:numId w:val="2"/>
      </w:numPr>
      <w:spacing w:before="120" w:line="360" w:lineRule="auto"/>
      <w:jc w:val="both"/>
    </w:pPr>
    <w:rPr>
      <w:snapToGrid w:val="0"/>
      <w:szCs w:val="20"/>
    </w:rPr>
  </w:style>
  <w:style w:type="character" w:customStyle="1" w:styleId="FOFNumberedChar">
    <w:name w:val="FOF Numbered Char"/>
    <w:basedOn w:val="DefaultParagraphFont"/>
    <w:link w:val="FOFNumbered"/>
    <w:uiPriority w:val="2"/>
    <w:rsid w:val="002263F1"/>
    <w:rPr>
      <w:rFonts w:ascii="Times New Roman" w:hAnsi="Times New Roman" w:cs="Times New Roman"/>
      <w:snapToGrid w:val="0"/>
      <w:szCs w:val="20"/>
    </w:rPr>
  </w:style>
  <w:style w:type="paragraph" w:styleId="NoSpacing">
    <w:name w:val="No Spacing"/>
    <w:uiPriority w:val="1"/>
    <w:qFormat/>
    <w:rsid w:val="002263F1"/>
    <w:pPr>
      <w:ind w:left="720" w:hanging="360"/>
      <w:jc w:val="both"/>
    </w:pPr>
    <w:rPr>
      <w:rFonts w:eastAsiaTheme="minorHAnsi"/>
      <w:sz w:val="22"/>
      <w:szCs w:val="22"/>
    </w:rPr>
  </w:style>
  <w:style w:type="paragraph" w:styleId="FootnoteText">
    <w:name w:val="footnote text"/>
    <w:basedOn w:val="Normal"/>
    <w:link w:val="FootnoteTextChar"/>
    <w:uiPriority w:val="99"/>
    <w:semiHidden/>
    <w:unhideWhenUsed/>
    <w:rsid w:val="00310443"/>
    <w:rPr>
      <w:sz w:val="20"/>
      <w:szCs w:val="20"/>
    </w:rPr>
  </w:style>
  <w:style w:type="character" w:customStyle="1" w:styleId="FootnoteTextChar">
    <w:name w:val="Footnote Text Char"/>
    <w:basedOn w:val="DefaultParagraphFont"/>
    <w:link w:val="FootnoteText"/>
    <w:uiPriority w:val="99"/>
    <w:semiHidden/>
    <w:rsid w:val="00310443"/>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310443"/>
    <w:rPr>
      <w:vertAlign w:val="superscript"/>
    </w:rPr>
  </w:style>
  <w:style w:type="character" w:customStyle="1" w:styleId="Heading1Char">
    <w:name w:val="Heading 1 Char"/>
    <w:basedOn w:val="DefaultParagraphFont"/>
    <w:link w:val="Heading1"/>
    <w:uiPriority w:val="9"/>
    <w:rsid w:val="007B3A64"/>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59"/>
    <w:rsid w:val="007B3A64"/>
    <w:rPr>
      <w:rFonts w:ascii="Times New Roman" w:eastAsiaTheme="minorHAns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Numbered">
    <w:name w:val="COL Numbered"/>
    <w:basedOn w:val="FOFNumbered"/>
    <w:uiPriority w:val="2"/>
    <w:qFormat/>
    <w:rsid w:val="007B3A64"/>
    <w:pPr>
      <w:numPr>
        <w:numId w:val="3"/>
      </w:numPr>
      <w:tabs>
        <w:tab w:val="num" w:pos="810"/>
      </w:tabs>
      <w:ind w:hanging="720"/>
    </w:pPr>
  </w:style>
  <w:style w:type="paragraph" w:customStyle="1" w:styleId="Dateline">
    <w:name w:val="Dateline"/>
    <w:basedOn w:val="Normal"/>
    <w:link w:val="DatelineChar"/>
    <w:uiPriority w:val="3"/>
    <w:rsid w:val="007B3A64"/>
    <w:pPr>
      <w:keepNext/>
      <w:ind w:left="720"/>
    </w:pPr>
    <w:rPr>
      <w:rFonts w:eastAsiaTheme="minorHAnsi"/>
      <w:b/>
    </w:rPr>
  </w:style>
  <w:style w:type="character" w:customStyle="1" w:styleId="DatelineChar">
    <w:name w:val="Dateline Char"/>
    <w:basedOn w:val="DefaultParagraphFont"/>
    <w:link w:val="Dateline"/>
    <w:uiPriority w:val="3"/>
    <w:rsid w:val="007B3A64"/>
    <w:rPr>
      <w:rFonts w:ascii="Times New Roman" w:eastAsiaTheme="minorHAnsi" w:hAnsi="Times New Roman" w:cs="Times New Roman"/>
      <w:b/>
    </w:rPr>
  </w:style>
  <w:style w:type="paragraph" w:styleId="Signature">
    <w:name w:val="Signature"/>
    <w:basedOn w:val="Normal"/>
    <w:link w:val="SignatureChar"/>
    <w:rsid w:val="007B3A64"/>
    <w:pPr>
      <w:ind w:left="4320"/>
      <w:jc w:val="both"/>
    </w:pPr>
    <w:rPr>
      <w:color w:val="000000"/>
      <w:szCs w:val="20"/>
    </w:rPr>
  </w:style>
  <w:style w:type="character" w:customStyle="1" w:styleId="SignatureChar">
    <w:name w:val="Signature Char"/>
    <w:basedOn w:val="DefaultParagraphFont"/>
    <w:link w:val="Signature"/>
    <w:rsid w:val="007B3A64"/>
    <w:rPr>
      <w:rFonts w:ascii="Times New Roman" w:hAnsi="Times New Roman" w:cs="Times New Roman"/>
      <w:color w:val="000000"/>
      <w:szCs w:val="20"/>
    </w:rPr>
  </w:style>
  <w:style w:type="paragraph" w:styleId="BalloonText">
    <w:name w:val="Balloon Text"/>
    <w:basedOn w:val="Normal"/>
    <w:link w:val="BalloonTextChar"/>
    <w:uiPriority w:val="99"/>
    <w:semiHidden/>
    <w:unhideWhenUsed/>
    <w:rsid w:val="000563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6352"/>
    <w:rPr>
      <w:rFonts w:ascii="Segoe UI" w:hAnsi="Segoe UI" w:cs="Segoe UI"/>
      <w:sz w:val="18"/>
      <w:szCs w:val="18"/>
    </w:rPr>
  </w:style>
  <w:style w:type="character" w:styleId="CommentReference">
    <w:name w:val="annotation reference"/>
    <w:basedOn w:val="DefaultParagraphFont"/>
    <w:uiPriority w:val="99"/>
    <w:semiHidden/>
    <w:unhideWhenUsed/>
    <w:rsid w:val="00A748C9"/>
    <w:rPr>
      <w:sz w:val="16"/>
      <w:szCs w:val="16"/>
    </w:rPr>
  </w:style>
  <w:style w:type="paragraph" w:styleId="CommentText">
    <w:name w:val="annotation text"/>
    <w:basedOn w:val="Normal"/>
    <w:link w:val="CommentTextChar"/>
    <w:uiPriority w:val="99"/>
    <w:unhideWhenUsed/>
    <w:rsid w:val="00A748C9"/>
    <w:rPr>
      <w:sz w:val="20"/>
      <w:szCs w:val="20"/>
    </w:rPr>
  </w:style>
  <w:style w:type="character" w:customStyle="1" w:styleId="CommentTextChar">
    <w:name w:val="Comment Text Char"/>
    <w:basedOn w:val="DefaultParagraphFont"/>
    <w:link w:val="CommentText"/>
    <w:uiPriority w:val="99"/>
    <w:rsid w:val="00A748C9"/>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748C9"/>
    <w:rPr>
      <w:b/>
      <w:bCs/>
    </w:rPr>
  </w:style>
  <w:style w:type="character" w:customStyle="1" w:styleId="CommentSubjectChar">
    <w:name w:val="Comment Subject Char"/>
    <w:basedOn w:val="CommentTextChar"/>
    <w:link w:val="CommentSubject"/>
    <w:uiPriority w:val="99"/>
    <w:semiHidden/>
    <w:rsid w:val="00A748C9"/>
    <w:rPr>
      <w:rFonts w:ascii="Times New Roman" w:hAnsi="Times New Roman" w:cs="Times New Roman"/>
      <w:b/>
      <w:bCs/>
      <w:sz w:val="20"/>
      <w:szCs w:val="20"/>
    </w:rPr>
  </w:style>
  <w:style w:type="paragraph" w:styleId="Revision">
    <w:name w:val="Revision"/>
    <w:hidden/>
    <w:uiPriority w:val="99"/>
    <w:semiHidden/>
    <w:rsid w:val="00D97A4E"/>
    <w:rPr>
      <w:rFonts w:ascii="Times New Roman" w:hAnsi="Times New Roman" w:cs="Times New Roman"/>
    </w:rPr>
  </w:style>
  <w:style w:type="paragraph" w:styleId="Header">
    <w:name w:val="header"/>
    <w:basedOn w:val="Normal"/>
    <w:link w:val="HeaderChar"/>
    <w:uiPriority w:val="99"/>
    <w:unhideWhenUsed/>
    <w:rsid w:val="00D97A4E"/>
    <w:pPr>
      <w:tabs>
        <w:tab w:val="center" w:pos="4680"/>
        <w:tab w:val="right" w:pos="9360"/>
      </w:tabs>
    </w:pPr>
  </w:style>
  <w:style w:type="character" w:customStyle="1" w:styleId="HeaderChar">
    <w:name w:val="Header Char"/>
    <w:basedOn w:val="DefaultParagraphFont"/>
    <w:link w:val="Header"/>
    <w:uiPriority w:val="99"/>
    <w:rsid w:val="00D97A4E"/>
    <w:rPr>
      <w:rFonts w:ascii="Times New Roman" w:hAnsi="Times New Roman" w:cs="Times New Roman"/>
    </w:rPr>
  </w:style>
  <w:style w:type="paragraph" w:styleId="Footer">
    <w:name w:val="footer"/>
    <w:basedOn w:val="Normal"/>
    <w:link w:val="FooterChar"/>
    <w:uiPriority w:val="99"/>
    <w:unhideWhenUsed/>
    <w:rsid w:val="00D97A4E"/>
    <w:pPr>
      <w:tabs>
        <w:tab w:val="center" w:pos="4680"/>
        <w:tab w:val="right" w:pos="9360"/>
      </w:tabs>
    </w:pPr>
  </w:style>
  <w:style w:type="character" w:customStyle="1" w:styleId="FooterChar">
    <w:name w:val="Footer Char"/>
    <w:basedOn w:val="DefaultParagraphFont"/>
    <w:link w:val="Footer"/>
    <w:uiPriority w:val="99"/>
    <w:rsid w:val="00D97A4E"/>
    <w:rPr>
      <w:rFonts w:ascii="Times New Roman" w:hAnsi="Times New Roman" w:cs="Times New Roman"/>
    </w:rPr>
  </w:style>
  <w:style w:type="paragraph" w:styleId="BodyText">
    <w:name w:val="Body Text"/>
    <w:basedOn w:val="Normal"/>
    <w:link w:val="BodyTextChar"/>
    <w:uiPriority w:val="99"/>
    <w:unhideWhenUsed/>
    <w:rsid w:val="0019354B"/>
    <w:pPr>
      <w:spacing w:line="360" w:lineRule="auto"/>
      <w:jc w:val="both"/>
    </w:pPr>
  </w:style>
  <w:style w:type="character" w:customStyle="1" w:styleId="BodyTextChar">
    <w:name w:val="Body Text Char"/>
    <w:basedOn w:val="DefaultParagraphFont"/>
    <w:link w:val="BodyText"/>
    <w:uiPriority w:val="99"/>
    <w:rsid w:val="0019354B"/>
    <w:rPr>
      <w:rFonts w:ascii="Times New Roman" w:hAnsi="Times New Roman" w:cs="Times New Roman"/>
    </w:rPr>
  </w:style>
  <w:style w:type="paragraph" w:styleId="BodyTextIndent">
    <w:name w:val="Body Text Indent"/>
    <w:basedOn w:val="Normal"/>
    <w:link w:val="BodyTextIndentChar"/>
    <w:uiPriority w:val="99"/>
    <w:unhideWhenUsed/>
    <w:rsid w:val="0051080A"/>
    <w:pPr>
      <w:tabs>
        <w:tab w:val="left" w:pos="720"/>
        <w:tab w:val="left" w:pos="4608"/>
      </w:tabs>
      <w:spacing w:line="480" w:lineRule="auto"/>
      <w:ind w:firstLine="720"/>
      <w:jc w:val="both"/>
      <w:textAlignment w:val="baseline"/>
    </w:pPr>
    <w:rPr>
      <w:rFonts w:eastAsia="Arial"/>
      <w:color w:val="000000"/>
    </w:rPr>
  </w:style>
  <w:style w:type="character" w:customStyle="1" w:styleId="BodyTextIndentChar">
    <w:name w:val="Body Text Indent Char"/>
    <w:basedOn w:val="DefaultParagraphFont"/>
    <w:link w:val="BodyTextIndent"/>
    <w:uiPriority w:val="99"/>
    <w:rsid w:val="0051080A"/>
    <w:rPr>
      <w:rFonts w:ascii="Times New Roman" w:eastAsia="Arial" w:hAnsi="Times New Roman" w:cs="Times New Roman"/>
      <w:color w:val="000000"/>
    </w:rPr>
  </w:style>
  <w:style w:type="paragraph" w:styleId="BodyTextIndent2">
    <w:name w:val="Body Text Indent 2"/>
    <w:basedOn w:val="Normal"/>
    <w:link w:val="BodyTextIndent2Char"/>
    <w:uiPriority w:val="99"/>
    <w:semiHidden/>
    <w:unhideWhenUsed/>
    <w:rsid w:val="00513B88"/>
    <w:pPr>
      <w:spacing w:after="120" w:line="480" w:lineRule="auto"/>
      <w:ind w:left="360"/>
    </w:pPr>
  </w:style>
  <w:style w:type="character" w:customStyle="1" w:styleId="BodyTextIndent2Char">
    <w:name w:val="Body Text Indent 2 Char"/>
    <w:basedOn w:val="DefaultParagraphFont"/>
    <w:link w:val="BodyTextIndent2"/>
    <w:uiPriority w:val="99"/>
    <w:semiHidden/>
    <w:rsid w:val="00513B88"/>
    <w:rPr>
      <w:rFonts w:ascii="Times New Roman" w:hAnsi="Times New Roman" w:cs="Times New Roman"/>
    </w:rPr>
  </w:style>
  <w:style w:type="character" w:customStyle="1" w:styleId="Heading3Char">
    <w:name w:val="Heading 3 Char"/>
    <w:basedOn w:val="DefaultParagraphFont"/>
    <w:link w:val="Heading3"/>
    <w:uiPriority w:val="9"/>
    <w:rsid w:val="00C73299"/>
    <w:rPr>
      <w:rFonts w:ascii="Times New Roman" w:hAnsi="Times New Roman" w:cs="Times New Roman"/>
      <w:b/>
      <w:bCs/>
    </w:rPr>
  </w:style>
  <w:style w:type="paragraph" w:styleId="BodyText2">
    <w:name w:val="Body Text 2"/>
    <w:basedOn w:val="Normal"/>
    <w:link w:val="BodyText2Char"/>
    <w:uiPriority w:val="99"/>
    <w:unhideWhenUsed/>
    <w:rsid w:val="004E4280"/>
    <w:pPr>
      <w:jc w:val="center"/>
    </w:pPr>
    <w:rPr>
      <w:b/>
      <w:caps/>
    </w:rPr>
  </w:style>
  <w:style w:type="character" w:customStyle="1" w:styleId="BodyText2Char">
    <w:name w:val="Body Text 2 Char"/>
    <w:basedOn w:val="DefaultParagraphFont"/>
    <w:link w:val="BodyText2"/>
    <w:uiPriority w:val="99"/>
    <w:rsid w:val="004E4280"/>
    <w:rPr>
      <w:rFonts w:ascii="Times New Roman" w:hAnsi="Times New Roman" w:cs="Times New Roman"/>
      <w:b/>
      <w:caps/>
    </w:rPr>
  </w:style>
  <w:style w:type="character" w:styleId="Hyperlink">
    <w:name w:val="Hyperlink"/>
    <w:basedOn w:val="DefaultParagraphFont"/>
    <w:uiPriority w:val="99"/>
    <w:unhideWhenUsed/>
    <w:rsid w:val="00753D3D"/>
    <w:rPr>
      <w:color w:val="0563C1" w:themeColor="hyperlink"/>
      <w:u w:val="single"/>
    </w:rPr>
  </w:style>
  <w:style w:type="paragraph" w:styleId="TOC1">
    <w:name w:val="toc 1"/>
    <w:basedOn w:val="Normal"/>
    <w:next w:val="Normal"/>
    <w:autoRedefine/>
    <w:semiHidden/>
    <w:rsid w:val="00753D3D"/>
    <w:pPr>
      <w:jc w:val="both"/>
    </w:pPr>
    <w:rPr>
      <w:snapToGrid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017082">
      <w:bodyDiv w:val="1"/>
      <w:marLeft w:val="0"/>
      <w:marRight w:val="0"/>
      <w:marTop w:val="0"/>
      <w:marBottom w:val="0"/>
      <w:divBdr>
        <w:top w:val="none" w:sz="0" w:space="0" w:color="auto"/>
        <w:left w:val="none" w:sz="0" w:space="0" w:color="auto"/>
        <w:bottom w:val="none" w:sz="0" w:space="0" w:color="auto"/>
        <w:right w:val="none" w:sz="0" w:space="0" w:color="auto"/>
      </w:divBdr>
      <w:divsChild>
        <w:div w:id="1076703373">
          <w:marLeft w:val="0"/>
          <w:marRight w:val="0"/>
          <w:marTop w:val="0"/>
          <w:marBottom w:val="0"/>
          <w:divBdr>
            <w:top w:val="none" w:sz="0" w:space="0" w:color="auto"/>
            <w:left w:val="none" w:sz="0" w:space="0" w:color="auto"/>
            <w:bottom w:val="none" w:sz="0" w:space="0" w:color="auto"/>
            <w:right w:val="none" w:sz="0" w:space="0" w:color="auto"/>
          </w:divBdr>
          <w:divsChild>
            <w:div w:id="661274537">
              <w:marLeft w:val="0"/>
              <w:marRight w:val="0"/>
              <w:marTop w:val="0"/>
              <w:marBottom w:val="0"/>
              <w:divBdr>
                <w:top w:val="none" w:sz="0" w:space="0" w:color="auto"/>
                <w:left w:val="none" w:sz="0" w:space="0" w:color="auto"/>
                <w:bottom w:val="none" w:sz="0" w:space="0" w:color="auto"/>
                <w:right w:val="none" w:sz="0" w:space="0" w:color="auto"/>
              </w:divBdr>
              <w:divsChild>
                <w:div w:id="185456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2349428">
      <w:bodyDiv w:val="1"/>
      <w:marLeft w:val="0"/>
      <w:marRight w:val="0"/>
      <w:marTop w:val="0"/>
      <w:marBottom w:val="0"/>
      <w:divBdr>
        <w:top w:val="none" w:sz="0" w:space="0" w:color="auto"/>
        <w:left w:val="none" w:sz="0" w:space="0" w:color="auto"/>
        <w:bottom w:val="none" w:sz="0" w:space="0" w:color="auto"/>
        <w:right w:val="none" w:sz="0" w:space="0" w:color="auto"/>
      </w:divBdr>
      <w:divsChild>
        <w:div w:id="298609265">
          <w:marLeft w:val="0"/>
          <w:marRight w:val="0"/>
          <w:marTop w:val="0"/>
          <w:marBottom w:val="0"/>
          <w:divBdr>
            <w:top w:val="none" w:sz="0" w:space="0" w:color="auto"/>
            <w:left w:val="none" w:sz="0" w:space="0" w:color="auto"/>
            <w:bottom w:val="none" w:sz="0" w:space="0" w:color="auto"/>
            <w:right w:val="none" w:sz="0" w:space="0" w:color="auto"/>
          </w:divBdr>
          <w:divsChild>
            <w:div w:id="1575772384">
              <w:marLeft w:val="0"/>
              <w:marRight w:val="0"/>
              <w:marTop w:val="0"/>
              <w:marBottom w:val="0"/>
              <w:divBdr>
                <w:top w:val="none" w:sz="0" w:space="0" w:color="auto"/>
                <w:left w:val="none" w:sz="0" w:space="0" w:color="auto"/>
                <w:bottom w:val="none" w:sz="0" w:space="0" w:color="auto"/>
                <w:right w:val="none" w:sz="0" w:space="0" w:color="auto"/>
              </w:divBdr>
              <w:divsChild>
                <w:div w:id="105527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40D41-0DD1-44DE-AF27-06A458CCE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2111</Words>
  <Characters>12034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2020-12-03T14:51:00Z</dcterms:created>
  <dcterms:modified xsi:type="dcterms:W3CDTF">2020-12-03T17:35:00Z</dcterms:modified>
</cp:coreProperties>
</file>